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1418"/>
        <w:gridCol w:w="8204"/>
      </w:tblGrid>
      <w:tr w:rsidR="006C456E" w:rsidRPr="006C456E" w14:paraId="6E27EA62" w14:textId="77777777" w:rsidTr="0089575F">
        <w:tc>
          <w:tcPr>
            <w:tcW w:w="1418" w:type="dxa"/>
            <w:tcBorders>
              <w:top w:val="nil"/>
              <w:left w:val="nil"/>
              <w:bottom w:val="single" w:sz="4" w:space="0" w:color="auto"/>
              <w:right w:val="single" w:sz="4" w:space="0" w:color="FFFFFF" w:themeColor="background1"/>
            </w:tcBorders>
            <w:shd w:val="clear" w:color="auto" w:fill="0070C0"/>
          </w:tcPr>
          <w:p w14:paraId="5A4CE024" w14:textId="3703F458"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検討の観点</w:t>
            </w:r>
          </w:p>
        </w:tc>
        <w:tc>
          <w:tcPr>
            <w:tcW w:w="8204" w:type="dxa"/>
            <w:tcBorders>
              <w:top w:val="nil"/>
              <w:left w:val="single" w:sz="4" w:space="0" w:color="FFFFFF" w:themeColor="background1"/>
              <w:bottom w:val="single" w:sz="4" w:space="0" w:color="auto"/>
              <w:right w:val="nil"/>
            </w:tcBorders>
            <w:shd w:val="clear" w:color="auto" w:fill="0070C0"/>
          </w:tcPr>
          <w:p w14:paraId="523FA19D" w14:textId="10B79743" w:rsidR="001F1C2F" w:rsidRPr="005D26A2" w:rsidRDefault="00E01DD6" w:rsidP="00E13903">
            <w:pPr>
              <w:spacing w:line="300" w:lineRule="exact"/>
              <w:jc w:val="center"/>
              <w:rPr>
                <w:rFonts w:ascii="ＭＳ ゴシック" w:eastAsia="ＭＳ ゴシック" w:hAnsi="ＭＳ ゴシック"/>
                <w:color w:val="FFFFFF" w:themeColor="background1"/>
                <w:sz w:val="18"/>
                <w:szCs w:val="18"/>
              </w:rPr>
            </w:pPr>
            <w:r w:rsidRPr="005D26A2">
              <w:rPr>
                <w:rFonts w:ascii="ＭＳ ゴシック" w:eastAsia="ＭＳ ゴシック" w:hAnsi="ＭＳ ゴシック" w:hint="eastAsia"/>
                <w:color w:val="FFFFFF" w:themeColor="background1"/>
                <w:sz w:val="18"/>
                <w:szCs w:val="18"/>
              </w:rPr>
              <w:t>内容の特色</w:t>
            </w:r>
          </w:p>
        </w:tc>
      </w:tr>
      <w:tr w:rsidR="00B711C3" w:rsidRPr="006C456E" w14:paraId="636F436A" w14:textId="77777777" w:rsidTr="0089575F">
        <w:tc>
          <w:tcPr>
            <w:tcW w:w="1418" w:type="dxa"/>
            <w:tcBorders>
              <w:top w:val="single" w:sz="4" w:space="0" w:color="auto"/>
            </w:tcBorders>
          </w:tcPr>
          <w:p w14:paraId="0AA3CDC1" w14:textId="4D72C7B6" w:rsidR="00B711C3"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1</w:t>
            </w:r>
            <w:r w:rsidRPr="006C456E">
              <w:rPr>
                <w:rFonts w:ascii="ＭＳ ゴシック" w:eastAsia="ＭＳ ゴシック" w:hAnsi="ＭＳ ゴシック"/>
                <w:sz w:val="18"/>
                <w:szCs w:val="18"/>
              </w:rPr>
              <w:t xml:space="preserve">. </w:t>
            </w:r>
            <w:r w:rsidR="00DD2EA9" w:rsidRPr="006C456E">
              <w:rPr>
                <w:rFonts w:ascii="ＭＳ ゴシック" w:eastAsia="ＭＳ ゴシック" w:hAnsi="ＭＳ ゴシック" w:hint="eastAsia"/>
                <w:sz w:val="18"/>
                <w:szCs w:val="18"/>
              </w:rPr>
              <w:t>内容</w:t>
            </w:r>
          </w:p>
        </w:tc>
        <w:tc>
          <w:tcPr>
            <w:tcW w:w="8204" w:type="dxa"/>
            <w:tcBorders>
              <w:top w:val="single" w:sz="4" w:space="0" w:color="auto"/>
            </w:tcBorders>
          </w:tcPr>
          <w:p w14:paraId="77B0DD4B" w14:textId="77777777" w:rsidR="00AD17FE" w:rsidRPr="006C456E" w:rsidRDefault="00AD17FE" w:rsidP="00E13903">
            <w:pPr>
              <w:spacing w:line="300" w:lineRule="exact"/>
              <w:rPr>
                <w:rFonts w:ascii="ＭＳ ゴシック" w:eastAsia="ＭＳ ゴシック" w:hAnsi="ＭＳ ゴシック"/>
                <w:sz w:val="18"/>
                <w:szCs w:val="18"/>
              </w:rPr>
            </w:pPr>
          </w:p>
          <w:tbl>
            <w:tblPr>
              <w:tblStyle w:val="a7"/>
              <w:tblW w:w="0" w:type="auto"/>
              <w:tblLook w:val="04A0" w:firstRow="1" w:lastRow="0" w:firstColumn="1" w:lastColumn="0" w:noHBand="0" w:noVBand="1"/>
            </w:tblPr>
            <w:tblGrid>
              <w:gridCol w:w="7967"/>
            </w:tblGrid>
            <w:tr w:rsidR="006C456E" w:rsidRPr="006C456E" w14:paraId="3ACB4F6C" w14:textId="77777777" w:rsidTr="00181C8E">
              <w:tc>
                <w:tcPr>
                  <w:tcW w:w="7967" w:type="dxa"/>
                </w:tcPr>
                <w:p w14:paraId="754AC771" w14:textId="239317E1" w:rsidR="006C456E" w:rsidRPr="003F5665" w:rsidRDefault="003F5665" w:rsidP="00E13903">
                  <w:pPr>
                    <w:spacing w:line="300" w:lineRule="exact"/>
                    <w:rPr>
                      <w:rFonts w:ascii="ＭＳ ゴシック" w:eastAsia="ＭＳ ゴシック" w:hAnsi="ＭＳ ゴシック"/>
                      <w:b/>
                      <w:bCs/>
                      <w:color w:val="0070C0"/>
                      <w:sz w:val="18"/>
                      <w:szCs w:val="18"/>
                    </w:rPr>
                  </w:pPr>
                  <w:r>
                    <w:rPr>
                      <w:rFonts w:ascii="ＭＳ ゴシック" w:eastAsia="ＭＳ ゴシック" w:hAnsi="ＭＳ ゴシック" w:hint="eastAsia"/>
                      <w:b/>
                      <w:bCs/>
                      <w:color w:val="0070C0"/>
                      <w:sz w:val="18"/>
                      <w:szCs w:val="18"/>
                    </w:rPr>
                    <w:t>授業でやるべきことが明確な</w:t>
                  </w:r>
                  <w:r w:rsidR="009F653F" w:rsidRPr="009F653F">
                    <w:rPr>
                      <w:rFonts w:ascii="ＭＳ ゴシック" w:eastAsia="ＭＳ ゴシック" w:hAnsi="ＭＳ ゴシック" w:hint="eastAsia"/>
                      <w:b/>
                      <w:bCs/>
                      <w:color w:val="0070C0"/>
                      <w:sz w:val="18"/>
                      <w:szCs w:val="18"/>
                    </w:rPr>
                    <w:t>構成</w:t>
                  </w:r>
                  <w:r w:rsidR="009F653F">
                    <w:rPr>
                      <w:rFonts w:ascii="ＭＳ ゴシック" w:eastAsia="ＭＳ ゴシック" w:hAnsi="ＭＳ ゴシック" w:hint="eastAsia"/>
                      <w:b/>
                      <w:bCs/>
                      <w:color w:val="0070C0"/>
                      <w:sz w:val="18"/>
                      <w:szCs w:val="18"/>
                    </w:rPr>
                    <w:t>である。</w:t>
                  </w:r>
                </w:p>
                <w:p w14:paraId="61226E40" w14:textId="37CA9A65" w:rsidR="006C456E" w:rsidRPr="00FC05C3" w:rsidRDefault="00BB3323" w:rsidP="00E13903">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時間ごとの</w:t>
                  </w:r>
                  <w:r w:rsidR="00C53AE6">
                    <w:rPr>
                      <w:rFonts w:ascii="ＭＳ ゴシック" w:eastAsia="ＭＳ ゴシック" w:hAnsi="ＭＳ ゴシック" w:hint="eastAsia"/>
                      <w:sz w:val="16"/>
                      <w:szCs w:val="16"/>
                    </w:rPr>
                    <w:t>授業でやるべきことが明確な教科書構成</w:t>
                  </w:r>
                  <w:r w:rsidR="003F5665" w:rsidRPr="003F5665">
                    <w:rPr>
                      <w:rFonts w:ascii="ＭＳ ゴシック" w:eastAsia="ＭＳ ゴシック" w:hAnsi="ＭＳ ゴシック" w:hint="eastAsia"/>
                      <w:sz w:val="16"/>
                      <w:szCs w:val="16"/>
                    </w:rPr>
                    <w:t>で</w:t>
                  </w:r>
                  <w:r w:rsidR="003F5665">
                    <w:rPr>
                      <w:rFonts w:ascii="ＭＳ ゴシック" w:eastAsia="ＭＳ ゴシック" w:hAnsi="ＭＳ ゴシック" w:hint="eastAsia"/>
                      <w:sz w:val="16"/>
                      <w:szCs w:val="16"/>
                    </w:rPr>
                    <w:t>ある</w:t>
                  </w:r>
                  <w:r w:rsidR="003F5665" w:rsidRPr="003F5665">
                    <w:rPr>
                      <w:rFonts w:ascii="ＭＳ ゴシック" w:eastAsia="ＭＳ ゴシック" w:hAnsi="ＭＳ ゴシック" w:hint="eastAsia"/>
                      <w:sz w:val="16"/>
                      <w:szCs w:val="16"/>
                    </w:rPr>
                    <w:t>。紙面に沿って進めれば、「コミュニケーション活動」と「文法</w:t>
                  </w:r>
                  <w:r>
                    <w:rPr>
                      <w:rFonts w:ascii="ＭＳ ゴシック" w:eastAsia="ＭＳ ゴシック" w:hAnsi="ＭＳ ゴシック" w:hint="eastAsia"/>
                      <w:sz w:val="16"/>
                      <w:szCs w:val="16"/>
                    </w:rPr>
                    <w:t>・表現</w:t>
                  </w:r>
                  <w:r w:rsidR="003F5665" w:rsidRPr="003F5665">
                    <w:rPr>
                      <w:rFonts w:ascii="ＭＳ ゴシック" w:eastAsia="ＭＳ ゴシック" w:hAnsi="ＭＳ ゴシック" w:hint="eastAsia"/>
                      <w:sz w:val="16"/>
                      <w:szCs w:val="16"/>
                    </w:rPr>
                    <w:t>指導」の両方がスムーズに</w:t>
                  </w:r>
                  <w:r>
                    <w:rPr>
                      <w:rFonts w:ascii="ＭＳ ゴシック" w:eastAsia="ＭＳ ゴシック" w:hAnsi="ＭＳ ゴシック" w:hint="eastAsia"/>
                      <w:sz w:val="16"/>
                      <w:szCs w:val="16"/>
                    </w:rPr>
                    <w:t>行うことができる</w:t>
                  </w:r>
                  <w:r w:rsidR="003F5665" w:rsidRPr="003F5665">
                    <w:rPr>
                      <w:rFonts w:ascii="ＭＳ ゴシック" w:eastAsia="ＭＳ ゴシック" w:hAnsi="ＭＳ ゴシック" w:hint="eastAsia"/>
                      <w:sz w:val="16"/>
                      <w:szCs w:val="16"/>
                    </w:rPr>
                    <w:t>。</w:t>
                  </w:r>
                </w:p>
                <w:p w14:paraId="75467936" w14:textId="6D52814F" w:rsidR="00147D27" w:rsidRPr="00336E97" w:rsidRDefault="00524E73" w:rsidP="00E13903">
                  <w:pPr>
                    <w:spacing w:line="300" w:lineRule="exact"/>
                    <w:rPr>
                      <w:rFonts w:ascii="ＭＳ ゴシック" w:eastAsia="ＭＳ ゴシック" w:hAnsi="ＭＳ ゴシック"/>
                      <w:b/>
                      <w:bCs/>
                      <w:sz w:val="18"/>
                      <w:szCs w:val="18"/>
                    </w:rPr>
                  </w:pPr>
                  <w:r w:rsidRPr="00524E73">
                    <w:rPr>
                      <w:rFonts w:ascii="ＭＳ ゴシック" w:eastAsia="ＭＳ ゴシック" w:hAnsi="ＭＳ ゴシック" w:hint="eastAsia"/>
                      <w:b/>
                      <w:bCs/>
                      <w:color w:val="0070C0"/>
                      <w:sz w:val="18"/>
                      <w:szCs w:val="18"/>
                    </w:rPr>
                    <w:t>楽しく</w:t>
                  </w:r>
                  <w:r w:rsidR="00BB3323">
                    <w:rPr>
                      <w:rFonts w:ascii="ＭＳ ゴシック" w:eastAsia="ＭＳ ゴシック" w:hAnsi="ＭＳ ゴシック" w:hint="eastAsia"/>
                      <w:b/>
                      <w:bCs/>
                      <w:color w:val="0070C0"/>
                      <w:sz w:val="18"/>
                      <w:szCs w:val="18"/>
                    </w:rPr>
                    <w:t>取り組むことができる</w:t>
                  </w:r>
                  <w:r w:rsidRPr="00524E73">
                    <w:rPr>
                      <w:rFonts w:ascii="ＭＳ ゴシック" w:eastAsia="ＭＳ ゴシック" w:hAnsi="ＭＳ ゴシック" w:hint="eastAsia"/>
                      <w:b/>
                      <w:bCs/>
                      <w:color w:val="0070C0"/>
                      <w:sz w:val="18"/>
                      <w:szCs w:val="18"/>
                    </w:rPr>
                    <w:t>多彩な活動</w:t>
                  </w:r>
                  <w:r w:rsidR="0032661B">
                    <w:rPr>
                      <w:rFonts w:ascii="ＭＳ ゴシック" w:eastAsia="ＭＳ ゴシック" w:hAnsi="ＭＳ ゴシック" w:hint="eastAsia"/>
                      <w:b/>
                      <w:bCs/>
                      <w:color w:val="0070C0"/>
                      <w:sz w:val="18"/>
                      <w:szCs w:val="18"/>
                    </w:rPr>
                    <w:t>が設けられている</w:t>
                  </w:r>
                  <w:r w:rsidR="00125FCB">
                    <w:rPr>
                      <w:rFonts w:ascii="ＭＳ ゴシック" w:eastAsia="ＭＳ ゴシック" w:hAnsi="ＭＳ ゴシック" w:hint="eastAsia"/>
                      <w:b/>
                      <w:bCs/>
                      <w:color w:val="0070C0"/>
                      <w:sz w:val="18"/>
                      <w:szCs w:val="18"/>
                    </w:rPr>
                    <w:t>。</w:t>
                  </w:r>
                </w:p>
                <w:p w14:paraId="059EBEF9" w14:textId="4E8B4ACA" w:rsidR="00FC05C3" w:rsidRPr="00147D27" w:rsidRDefault="00524E73" w:rsidP="00E13903">
                  <w:pPr>
                    <w:spacing w:line="300" w:lineRule="exact"/>
                    <w:ind w:leftChars="97" w:left="210" w:hangingChars="4" w:hanging="6"/>
                    <w:rPr>
                      <w:rFonts w:ascii="ＭＳ ゴシック" w:eastAsia="ＭＳ ゴシック" w:hAnsi="ＭＳ ゴシック"/>
                      <w:sz w:val="16"/>
                      <w:szCs w:val="16"/>
                    </w:rPr>
                  </w:pPr>
                  <w:r w:rsidRPr="00524E73">
                    <w:rPr>
                      <w:rFonts w:ascii="ＭＳ ゴシック" w:eastAsia="ＭＳ ゴシック" w:hAnsi="ＭＳ ゴシック" w:hint="eastAsia"/>
                      <w:sz w:val="16"/>
                      <w:szCs w:val="16"/>
                    </w:rPr>
                    <w:t>各レッスンの</w:t>
                  </w:r>
                  <w:r w:rsidRPr="0051659C">
                    <w:rPr>
                      <w:rFonts w:eastAsia="ＭＳ ゴシック"/>
                      <w:sz w:val="16"/>
                      <w:szCs w:val="16"/>
                    </w:rPr>
                    <w:t>Let’s Talk</w:t>
                  </w:r>
                  <w:r w:rsidRPr="00524E73">
                    <w:rPr>
                      <w:rFonts w:ascii="ＭＳ ゴシック" w:eastAsia="ＭＳ ゴシック" w:hAnsi="ＭＳ ゴシック" w:hint="eastAsia"/>
                      <w:sz w:val="16"/>
                      <w:szCs w:val="16"/>
                    </w:rPr>
                    <w:t>、</w:t>
                  </w:r>
                  <w:r w:rsidRPr="0051659C">
                    <w:rPr>
                      <w:rFonts w:eastAsia="ＭＳ ゴシック" w:hint="eastAsia"/>
                      <w:sz w:val="16"/>
                      <w:szCs w:val="16"/>
                    </w:rPr>
                    <w:t>Let</w:t>
                  </w:r>
                  <w:r w:rsidR="0051659C">
                    <w:rPr>
                      <w:rFonts w:eastAsia="ＭＳ ゴシック"/>
                      <w:sz w:val="16"/>
                      <w:szCs w:val="16"/>
                    </w:rPr>
                    <w:t>’</w:t>
                  </w:r>
                  <w:r w:rsidRPr="0051659C">
                    <w:rPr>
                      <w:rFonts w:eastAsia="ＭＳ ゴシック" w:hint="eastAsia"/>
                      <w:sz w:val="16"/>
                      <w:szCs w:val="16"/>
                    </w:rPr>
                    <w:t>s Speak</w:t>
                  </w:r>
                  <w:r w:rsidRPr="00524E73">
                    <w:rPr>
                      <w:rFonts w:ascii="ＭＳ ゴシック" w:eastAsia="ＭＳ ゴシック" w:hAnsi="ＭＳ ゴシック" w:hint="eastAsia"/>
                      <w:sz w:val="16"/>
                      <w:szCs w:val="16"/>
                    </w:rPr>
                    <w:t>、</w:t>
                  </w:r>
                  <w:r w:rsidRPr="0051659C">
                    <w:rPr>
                      <w:rFonts w:eastAsia="ＭＳ ゴシック" w:hint="eastAsia"/>
                      <w:sz w:val="16"/>
                      <w:szCs w:val="16"/>
                    </w:rPr>
                    <w:t>Let</w:t>
                  </w:r>
                  <w:r w:rsidR="0051659C">
                    <w:rPr>
                      <w:rFonts w:eastAsia="ＭＳ ゴシック"/>
                      <w:sz w:val="16"/>
                      <w:szCs w:val="16"/>
                    </w:rPr>
                    <w:t>’</w:t>
                  </w:r>
                  <w:r w:rsidRPr="0051659C">
                    <w:rPr>
                      <w:rFonts w:eastAsia="ＭＳ ゴシック" w:hint="eastAsia"/>
                      <w:sz w:val="16"/>
                      <w:szCs w:val="16"/>
                    </w:rPr>
                    <w:t>s Write</w:t>
                  </w:r>
                  <w:r w:rsidRPr="00524E73">
                    <w:rPr>
                      <w:rFonts w:ascii="ＭＳ ゴシック" w:eastAsia="ＭＳ ゴシック" w:hAnsi="ＭＳ ゴシック" w:hint="eastAsia"/>
                      <w:sz w:val="16"/>
                      <w:szCs w:val="16"/>
                    </w:rPr>
                    <w:t>には、高校生目線のモデル文や準備のステップが用意され、無理なく取り組むことができ</w:t>
                  </w:r>
                  <w:r>
                    <w:rPr>
                      <w:rFonts w:ascii="ＭＳ ゴシック" w:eastAsia="ＭＳ ゴシック" w:hAnsi="ＭＳ ゴシック" w:hint="eastAsia"/>
                      <w:sz w:val="16"/>
                      <w:szCs w:val="16"/>
                    </w:rPr>
                    <w:t>る</w:t>
                  </w:r>
                  <w:r w:rsidRPr="00524E73">
                    <w:rPr>
                      <w:rFonts w:ascii="ＭＳ ゴシック" w:eastAsia="ＭＳ ゴシック" w:hAnsi="ＭＳ ゴシック" w:hint="eastAsia"/>
                      <w:sz w:val="16"/>
                      <w:szCs w:val="16"/>
                    </w:rPr>
                    <w:t>。また、より自由度の高い</w:t>
                  </w:r>
                  <w:r w:rsidRPr="0051659C">
                    <w:rPr>
                      <w:rFonts w:eastAsia="ＭＳ ゴシック" w:hint="eastAsia"/>
                      <w:sz w:val="16"/>
                      <w:szCs w:val="16"/>
                    </w:rPr>
                    <w:t>Special Activity</w:t>
                  </w:r>
                  <w:bookmarkStart w:id="0" w:name="_GoBack"/>
                  <w:bookmarkEnd w:id="0"/>
                  <w:r w:rsidR="00C53AE6">
                    <w:rPr>
                      <w:rFonts w:ascii="ＭＳ ゴシック" w:eastAsia="ＭＳ ゴシック" w:hAnsi="ＭＳ ゴシック" w:hint="eastAsia"/>
                      <w:sz w:val="16"/>
                      <w:szCs w:val="16"/>
                    </w:rPr>
                    <w:t>もあり、</w:t>
                  </w:r>
                  <w:r w:rsidRPr="00524E73">
                    <w:rPr>
                      <w:rFonts w:ascii="ＭＳ ゴシック" w:eastAsia="ＭＳ ゴシック" w:hAnsi="ＭＳ ゴシック" w:hint="eastAsia"/>
                      <w:sz w:val="16"/>
                      <w:szCs w:val="16"/>
                    </w:rPr>
                    <w:t>段階的に「話す」「書く」力を伸ばすことができ</w:t>
                  </w:r>
                  <w:r>
                    <w:rPr>
                      <w:rFonts w:ascii="ＭＳ ゴシック" w:eastAsia="ＭＳ ゴシック" w:hAnsi="ＭＳ ゴシック" w:hint="eastAsia"/>
                      <w:sz w:val="16"/>
                      <w:szCs w:val="16"/>
                    </w:rPr>
                    <w:t>る</w:t>
                  </w:r>
                  <w:r w:rsidR="003F5665" w:rsidRPr="003F5665">
                    <w:rPr>
                      <w:rFonts w:ascii="ＭＳ ゴシック" w:eastAsia="ＭＳ ゴシック" w:hAnsi="ＭＳ ゴシック" w:hint="eastAsia"/>
                      <w:sz w:val="16"/>
                      <w:szCs w:val="16"/>
                    </w:rPr>
                    <w:t>。</w:t>
                  </w:r>
                </w:p>
                <w:p w14:paraId="4273CAF3" w14:textId="69FE85EB" w:rsidR="00125FCB" w:rsidRPr="00125FCB" w:rsidRDefault="00524E73" w:rsidP="00E13903">
                  <w:pPr>
                    <w:spacing w:line="300" w:lineRule="exact"/>
                    <w:rPr>
                      <w:rFonts w:ascii="ＭＳ ゴシック" w:eastAsia="ＭＳ ゴシック" w:hAnsi="ＭＳ ゴシック"/>
                      <w:b/>
                      <w:bCs/>
                      <w:color w:val="0070C0"/>
                      <w:sz w:val="18"/>
                      <w:szCs w:val="18"/>
                    </w:rPr>
                  </w:pPr>
                  <w:r w:rsidRPr="00B46EC7">
                    <w:rPr>
                      <w:rFonts w:ascii="ＭＳ ゴシック" w:eastAsia="ＭＳ ゴシック" w:hAnsi="ＭＳ ゴシック" w:hint="eastAsia"/>
                      <w:b/>
                      <w:bCs/>
                      <w:color w:val="0070C0"/>
                      <w:sz w:val="18"/>
                      <w:szCs w:val="18"/>
                    </w:rPr>
                    <w:t>習得から活用につながる文法シラバス</w:t>
                  </w:r>
                  <w:r>
                    <w:rPr>
                      <w:rFonts w:ascii="ＭＳ ゴシック" w:eastAsia="ＭＳ ゴシック" w:hAnsi="ＭＳ ゴシック" w:hint="eastAsia"/>
                      <w:b/>
                      <w:bCs/>
                      <w:color w:val="0070C0"/>
                      <w:sz w:val="18"/>
                      <w:szCs w:val="18"/>
                    </w:rPr>
                    <w:t>がしかれている</w:t>
                  </w:r>
                  <w:r w:rsidR="00B46EC7">
                    <w:rPr>
                      <w:rFonts w:ascii="ＭＳ ゴシック" w:eastAsia="ＭＳ ゴシック" w:hAnsi="ＭＳ ゴシック" w:hint="eastAsia"/>
                      <w:b/>
                      <w:bCs/>
                      <w:color w:val="0070C0"/>
                      <w:sz w:val="18"/>
                      <w:szCs w:val="18"/>
                    </w:rPr>
                    <w:t>。</w:t>
                  </w:r>
                </w:p>
                <w:p w14:paraId="4EE2D731" w14:textId="0614EFDD" w:rsidR="006C456E" w:rsidRDefault="00524E73" w:rsidP="00E13903">
                  <w:pPr>
                    <w:spacing w:line="300" w:lineRule="exact"/>
                    <w:ind w:leftChars="97" w:left="210" w:hangingChars="4" w:hanging="6"/>
                    <w:rPr>
                      <w:rFonts w:ascii="ＭＳ ゴシック" w:eastAsia="ＭＳ ゴシック" w:hAnsi="ＭＳ ゴシック"/>
                      <w:sz w:val="16"/>
                      <w:szCs w:val="16"/>
                    </w:rPr>
                  </w:pPr>
                  <w:r w:rsidRPr="0051659C">
                    <w:rPr>
                      <w:rFonts w:eastAsia="ＭＳ ゴシック" w:hint="eastAsia"/>
                      <w:sz w:val="16"/>
                      <w:szCs w:val="16"/>
                    </w:rPr>
                    <w:t>Grammar for Speaking and Writing</w:t>
                  </w:r>
                  <w:r w:rsidR="00C53AE6">
                    <w:rPr>
                      <w:rFonts w:ascii="ＭＳ ゴシック" w:eastAsia="ＭＳ ゴシック" w:hAnsi="ＭＳ ゴシック" w:hint="eastAsia"/>
                      <w:sz w:val="16"/>
                      <w:szCs w:val="16"/>
                    </w:rPr>
                    <w:t>のページでは、精選した文法事項を基本として</w:t>
                  </w:r>
                  <w:r w:rsidRPr="00524E73">
                    <w:rPr>
                      <w:rFonts w:ascii="ＭＳ ゴシック" w:eastAsia="ＭＳ ゴシック" w:hAnsi="ＭＳ ゴシック" w:hint="eastAsia"/>
                      <w:sz w:val="16"/>
                      <w:szCs w:val="16"/>
                    </w:rPr>
                    <w:t>、豊富な例文とわかりやすい解説で基礎・基本から文法知識を習得でき</w:t>
                  </w:r>
                  <w:r>
                    <w:rPr>
                      <w:rFonts w:ascii="ＭＳ ゴシック" w:eastAsia="ＭＳ ゴシック" w:hAnsi="ＭＳ ゴシック" w:hint="eastAsia"/>
                      <w:sz w:val="16"/>
                      <w:szCs w:val="16"/>
                    </w:rPr>
                    <w:t>る</w:t>
                  </w:r>
                  <w:r w:rsidR="00C53AE6">
                    <w:rPr>
                      <w:rFonts w:ascii="ＭＳ ゴシック" w:eastAsia="ＭＳ ゴシック" w:hAnsi="ＭＳ ゴシック" w:hint="eastAsia"/>
                      <w:sz w:val="16"/>
                      <w:szCs w:val="16"/>
                    </w:rPr>
                    <w:t>。練習問題や言語活動と結び付けることで</w:t>
                  </w:r>
                  <w:r w:rsidRPr="00524E73">
                    <w:rPr>
                      <w:rFonts w:ascii="ＭＳ ゴシック" w:eastAsia="ＭＳ ゴシック" w:hAnsi="ＭＳ ゴシック" w:hint="eastAsia"/>
                      <w:sz w:val="16"/>
                      <w:szCs w:val="16"/>
                    </w:rPr>
                    <w:t>知識を活用へつなげ、入試に対応できる力を身に付けることがで</w:t>
                  </w:r>
                  <w:r>
                    <w:rPr>
                      <w:rFonts w:ascii="ＭＳ ゴシック" w:eastAsia="ＭＳ ゴシック" w:hAnsi="ＭＳ ゴシック" w:hint="eastAsia"/>
                      <w:sz w:val="16"/>
                      <w:szCs w:val="16"/>
                    </w:rPr>
                    <w:t>きる</w:t>
                  </w:r>
                  <w:r w:rsidR="00B46EC7" w:rsidRPr="00B46EC7">
                    <w:rPr>
                      <w:rFonts w:ascii="ＭＳ ゴシック" w:eastAsia="ＭＳ ゴシック" w:hAnsi="ＭＳ ゴシック" w:hint="eastAsia"/>
                      <w:sz w:val="16"/>
                      <w:szCs w:val="16"/>
                    </w:rPr>
                    <w:t>。</w:t>
                  </w:r>
                </w:p>
                <w:p w14:paraId="6E2BBDF0" w14:textId="58DD7877" w:rsidR="00125FCB" w:rsidRPr="00125FCB" w:rsidRDefault="00524E73" w:rsidP="00E13903">
                  <w:pPr>
                    <w:spacing w:line="300" w:lineRule="exact"/>
                    <w:rPr>
                      <w:rFonts w:ascii="ＭＳ ゴシック" w:eastAsia="ＭＳ ゴシック" w:hAnsi="ＭＳ ゴシック"/>
                      <w:b/>
                      <w:bCs/>
                      <w:color w:val="0070C0"/>
                      <w:sz w:val="18"/>
                      <w:szCs w:val="18"/>
                    </w:rPr>
                  </w:pPr>
                  <w:r w:rsidRPr="00524E73">
                    <w:rPr>
                      <w:rFonts w:ascii="ＭＳ ゴシック" w:eastAsia="ＭＳ ゴシック" w:hAnsi="ＭＳ ゴシック" w:hint="eastAsia"/>
                      <w:b/>
                      <w:bCs/>
                      <w:color w:val="0070C0"/>
                      <w:sz w:val="18"/>
                      <w:szCs w:val="18"/>
                    </w:rPr>
                    <w:t>身近で発信しやすい題材</w:t>
                  </w:r>
                  <w:r>
                    <w:rPr>
                      <w:rFonts w:ascii="ＭＳ ゴシック" w:eastAsia="ＭＳ ゴシック" w:hAnsi="ＭＳ ゴシック" w:hint="eastAsia"/>
                      <w:b/>
                      <w:bCs/>
                      <w:color w:val="0070C0"/>
                      <w:sz w:val="18"/>
                      <w:szCs w:val="18"/>
                    </w:rPr>
                    <w:t>が選ばれている</w:t>
                  </w:r>
                  <w:r w:rsidR="00B46EC7">
                    <w:rPr>
                      <w:rFonts w:ascii="ＭＳ ゴシック" w:eastAsia="ＭＳ ゴシック" w:hAnsi="ＭＳ ゴシック" w:hint="eastAsia"/>
                      <w:b/>
                      <w:bCs/>
                      <w:color w:val="0070C0"/>
                      <w:sz w:val="18"/>
                      <w:szCs w:val="18"/>
                    </w:rPr>
                    <w:t>。</w:t>
                  </w:r>
                </w:p>
                <w:p w14:paraId="1F22A2A4" w14:textId="1CE2CE82" w:rsidR="00125FCB" w:rsidRDefault="00BB3323" w:rsidP="00E13903">
                  <w:pPr>
                    <w:spacing w:line="300" w:lineRule="exact"/>
                    <w:ind w:leftChars="97" w:left="210" w:hangingChars="4" w:hanging="6"/>
                    <w:rPr>
                      <w:rFonts w:ascii="ＭＳ ゴシック" w:eastAsia="ＭＳ ゴシック" w:hAnsi="ＭＳ ゴシック"/>
                      <w:sz w:val="16"/>
                      <w:szCs w:val="16"/>
                    </w:rPr>
                  </w:pPr>
                  <w:r>
                    <w:rPr>
                      <w:rFonts w:ascii="ＭＳ ゴシック" w:eastAsia="ＭＳ ゴシック" w:hAnsi="ＭＳ ゴシック" w:hint="eastAsia"/>
                      <w:sz w:val="16"/>
                      <w:szCs w:val="16"/>
                    </w:rPr>
                    <w:t>日常生活、</w:t>
                  </w:r>
                  <w:r w:rsidR="00524E73" w:rsidRPr="00524E73">
                    <w:rPr>
                      <w:rFonts w:ascii="ＭＳ ゴシック" w:eastAsia="ＭＳ ゴシック" w:hAnsi="ＭＳ ゴシック" w:hint="eastAsia"/>
                      <w:sz w:val="16"/>
                      <w:szCs w:val="16"/>
                    </w:rPr>
                    <w:t>学校生活、科学、芸術、スポーツ、健康、食文化などのテーマ</w:t>
                  </w:r>
                  <w:r w:rsidR="00524E73">
                    <w:rPr>
                      <w:rFonts w:ascii="ＭＳ ゴシック" w:eastAsia="ＭＳ ゴシック" w:hAnsi="ＭＳ ゴシック" w:hint="eastAsia"/>
                      <w:sz w:val="16"/>
                      <w:szCs w:val="16"/>
                    </w:rPr>
                    <w:t>を</w:t>
                  </w:r>
                  <w:r w:rsidR="00524E73" w:rsidRPr="00524E73">
                    <w:rPr>
                      <w:rFonts w:ascii="ＭＳ ゴシック" w:eastAsia="ＭＳ ゴシック" w:hAnsi="ＭＳ ゴシック" w:hint="eastAsia"/>
                      <w:sz w:val="16"/>
                      <w:szCs w:val="16"/>
                    </w:rPr>
                    <w:t>、高校生の視点から取り上げ</w:t>
                  </w:r>
                  <w:r w:rsidR="00524E73">
                    <w:rPr>
                      <w:rFonts w:ascii="ＭＳ ゴシック" w:eastAsia="ＭＳ ゴシック" w:hAnsi="ＭＳ ゴシック" w:hint="eastAsia"/>
                      <w:sz w:val="16"/>
                      <w:szCs w:val="16"/>
                    </w:rPr>
                    <w:t>ている</w:t>
                  </w:r>
                  <w:r w:rsidR="00524E73" w:rsidRPr="00524E73">
                    <w:rPr>
                      <w:rFonts w:ascii="ＭＳ ゴシック" w:eastAsia="ＭＳ ゴシック" w:hAnsi="ＭＳ ゴシック" w:hint="eastAsia"/>
                      <w:sz w:val="16"/>
                      <w:szCs w:val="16"/>
                    </w:rPr>
                    <w:t>。</w:t>
                  </w:r>
                </w:p>
                <w:p w14:paraId="114EB98E" w14:textId="2F0550E7" w:rsidR="00125FCB" w:rsidRPr="00125FCB" w:rsidRDefault="00524E73" w:rsidP="00E13903">
                  <w:pPr>
                    <w:spacing w:line="300" w:lineRule="exact"/>
                    <w:rPr>
                      <w:rFonts w:ascii="ＭＳ ゴシック" w:eastAsia="ＭＳ ゴシック" w:hAnsi="ＭＳ ゴシック"/>
                      <w:b/>
                      <w:bCs/>
                      <w:color w:val="0070C0"/>
                      <w:sz w:val="18"/>
                      <w:szCs w:val="18"/>
                    </w:rPr>
                  </w:pPr>
                  <w:r w:rsidRPr="00B46EC7">
                    <w:rPr>
                      <w:rFonts w:ascii="ＭＳ ゴシック" w:eastAsia="ＭＳ ゴシック" w:hAnsi="ＭＳ ゴシック" w:hint="eastAsia"/>
                      <w:b/>
                      <w:bCs/>
                      <w:color w:val="0070C0"/>
                      <w:sz w:val="18"/>
                      <w:szCs w:val="18"/>
                    </w:rPr>
                    <w:t>豊富なサポート資料</w:t>
                  </w:r>
                  <w:r>
                    <w:rPr>
                      <w:rFonts w:ascii="ＭＳ ゴシック" w:eastAsia="ＭＳ ゴシック" w:hAnsi="ＭＳ ゴシック" w:hint="eastAsia"/>
                      <w:b/>
                      <w:bCs/>
                      <w:color w:val="0070C0"/>
                      <w:sz w:val="18"/>
                      <w:szCs w:val="18"/>
                    </w:rPr>
                    <w:t>が用意されている</w:t>
                  </w:r>
                  <w:r w:rsidR="00B46EC7">
                    <w:rPr>
                      <w:rFonts w:ascii="ＭＳ ゴシック" w:eastAsia="ＭＳ ゴシック" w:hAnsi="ＭＳ ゴシック" w:hint="eastAsia"/>
                      <w:b/>
                      <w:bCs/>
                      <w:color w:val="0070C0"/>
                      <w:sz w:val="18"/>
                      <w:szCs w:val="18"/>
                    </w:rPr>
                    <w:t>。</w:t>
                  </w:r>
                </w:p>
                <w:p w14:paraId="6F4EBD91" w14:textId="03049A60" w:rsidR="00125FCB" w:rsidRPr="00636B3F" w:rsidRDefault="00524E73" w:rsidP="00E13903">
                  <w:pPr>
                    <w:spacing w:line="300" w:lineRule="exact"/>
                    <w:ind w:leftChars="97" w:left="210" w:hangingChars="4" w:hanging="6"/>
                    <w:rPr>
                      <w:rFonts w:ascii="ＭＳ ゴシック" w:eastAsia="ＭＳ ゴシック" w:hAnsi="ＭＳ ゴシック"/>
                      <w:sz w:val="16"/>
                      <w:szCs w:val="16"/>
                    </w:rPr>
                  </w:pPr>
                  <w:r w:rsidRPr="00524E73">
                    <w:rPr>
                      <w:rFonts w:ascii="ＭＳ ゴシック" w:eastAsia="ＭＳ ゴシック" w:hAnsi="ＭＳ ゴシック" w:hint="eastAsia"/>
                      <w:sz w:val="16"/>
                      <w:szCs w:val="16"/>
                    </w:rPr>
                    <w:t>生徒の学習を支える豊富な資料にアクセスできる</w:t>
                  </w:r>
                  <w:r w:rsidR="00BB3323" w:rsidRPr="00BB3323">
                    <w:rPr>
                      <w:rFonts w:eastAsia="ＭＳ ゴシック"/>
                      <w:sz w:val="16"/>
                      <w:szCs w:val="16"/>
                    </w:rPr>
                    <w:t>QR</w:t>
                  </w:r>
                  <w:r w:rsidRPr="00524E73">
                    <w:rPr>
                      <w:rFonts w:ascii="ＭＳ ゴシック" w:eastAsia="ＭＳ ゴシック" w:hAnsi="ＭＳ ゴシック" w:hint="eastAsia"/>
                      <w:sz w:val="16"/>
                      <w:szCs w:val="16"/>
                    </w:rPr>
                    <w:t>コードや、授業で使え</w:t>
                  </w:r>
                  <w:r w:rsidR="00C53AE6">
                    <w:rPr>
                      <w:rFonts w:ascii="ＭＳ ゴシック" w:eastAsia="ＭＳ ゴシック" w:hAnsi="ＭＳ ゴシック" w:hint="eastAsia"/>
                      <w:sz w:val="16"/>
                      <w:szCs w:val="16"/>
                    </w:rPr>
                    <w:t>る多彩なワークシート、提示用パワーポイントなどで、活動的な授業を</w:t>
                  </w:r>
                  <w:r w:rsidRPr="00524E73">
                    <w:rPr>
                      <w:rFonts w:ascii="ＭＳ ゴシック" w:eastAsia="ＭＳ ゴシック" w:hAnsi="ＭＳ ゴシック" w:hint="eastAsia"/>
                      <w:sz w:val="16"/>
                      <w:szCs w:val="16"/>
                    </w:rPr>
                    <w:t>スムーズに</w:t>
                  </w:r>
                  <w:r w:rsidR="00BB3323">
                    <w:rPr>
                      <w:rFonts w:ascii="ＭＳ ゴシック" w:eastAsia="ＭＳ ゴシック" w:hAnsi="ＭＳ ゴシック" w:hint="eastAsia"/>
                      <w:sz w:val="16"/>
                      <w:szCs w:val="16"/>
                    </w:rPr>
                    <w:t>行うことができる</w:t>
                  </w:r>
                  <w:r w:rsidRPr="00524E73">
                    <w:rPr>
                      <w:rFonts w:ascii="ＭＳ ゴシック" w:eastAsia="ＭＳ ゴシック" w:hAnsi="ＭＳ ゴシック" w:hint="eastAsia"/>
                      <w:sz w:val="16"/>
                      <w:szCs w:val="16"/>
                    </w:rPr>
                    <w:t>。</w:t>
                  </w:r>
                </w:p>
              </w:tc>
            </w:tr>
          </w:tbl>
          <w:p w14:paraId="76EF2412" w14:textId="77777777" w:rsidR="000B5171" w:rsidRDefault="000B5171" w:rsidP="00E13903">
            <w:pPr>
              <w:spacing w:line="300" w:lineRule="exact"/>
              <w:rPr>
                <w:rFonts w:ascii="ＭＳ ゴシック" w:eastAsia="ＭＳ ゴシック" w:hAnsi="ＭＳ ゴシック"/>
                <w:color w:val="0070C0"/>
                <w:sz w:val="18"/>
                <w:szCs w:val="18"/>
              </w:rPr>
            </w:pPr>
          </w:p>
          <w:p w14:paraId="1D77F463" w14:textId="77E16B10" w:rsidR="00636B3F" w:rsidRDefault="004B08DE" w:rsidP="00E13903">
            <w:pPr>
              <w:spacing w:line="30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❶</w:t>
            </w:r>
            <w:r w:rsidR="00636B3F" w:rsidRPr="00636B3F">
              <w:rPr>
                <w:rFonts w:ascii="ＭＳ ゴシック" w:eastAsia="ＭＳ ゴシック" w:hAnsi="ＭＳ ゴシック" w:hint="eastAsia"/>
                <w:sz w:val="18"/>
                <w:szCs w:val="18"/>
              </w:rPr>
              <w:t>多様化している生徒の実態を考慮し、質</w:t>
            </w:r>
            <w:r w:rsidR="002B3B9A">
              <w:rPr>
                <w:rFonts w:ascii="ＭＳ ゴシック" w:eastAsia="ＭＳ ゴシック" w:hAnsi="ＭＳ ゴシック" w:hint="eastAsia"/>
                <w:sz w:val="18"/>
                <w:szCs w:val="18"/>
              </w:rPr>
              <w:t>・</w:t>
            </w:r>
            <w:r w:rsidR="00636B3F" w:rsidRPr="00636B3F">
              <w:rPr>
                <w:rFonts w:ascii="ＭＳ ゴシック" w:eastAsia="ＭＳ ゴシック" w:hAnsi="ＭＳ ゴシック" w:hint="eastAsia"/>
                <w:sz w:val="18"/>
                <w:szCs w:val="18"/>
              </w:rPr>
              <w:t>量ともに充実</w:t>
            </w:r>
            <w:r w:rsidR="00636B3F">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p w14:paraId="5DF17050" w14:textId="77BA525A" w:rsidR="00636B3F" w:rsidRDefault="004B08DE" w:rsidP="00E13903">
            <w:pPr>
              <w:spacing w:line="300" w:lineRule="exact"/>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❷</w:t>
            </w:r>
            <w:r w:rsidR="00636B3F" w:rsidRPr="00636B3F">
              <w:rPr>
                <w:rFonts w:ascii="ＭＳ ゴシック" w:eastAsia="ＭＳ ゴシック" w:hAnsi="ＭＳ ゴシック" w:hint="eastAsia"/>
                <w:sz w:val="18"/>
                <w:szCs w:val="18"/>
              </w:rPr>
              <w:t>中学校までの体験や学習を踏まえ、中・高の接続が円滑に</w:t>
            </w:r>
            <w:r w:rsidR="00BB3323">
              <w:rPr>
                <w:rFonts w:ascii="ＭＳ ゴシック" w:eastAsia="ＭＳ ゴシック" w:hAnsi="ＭＳ ゴシック" w:hint="eastAsia"/>
                <w:sz w:val="18"/>
                <w:szCs w:val="18"/>
              </w:rPr>
              <w:t>行うことができる</w:t>
            </w:r>
            <w:r w:rsidR="00636B3F">
              <w:rPr>
                <w:rFonts w:ascii="ＭＳ ゴシック" w:eastAsia="ＭＳ ゴシック" w:hAnsi="ＭＳ ゴシック" w:hint="eastAsia"/>
                <w:sz w:val="18"/>
                <w:szCs w:val="18"/>
              </w:rPr>
              <w:t>。</w:t>
            </w:r>
          </w:p>
          <w:p w14:paraId="70879BAE" w14:textId="423CAE5F"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❸</w:t>
            </w:r>
            <w:r w:rsidR="00B46EC7" w:rsidRPr="00B46EC7">
              <w:rPr>
                <w:rFonts w:ascii="ＭＳ ゴシック" w:eastAsia="ＭＳ ゴシック" w:hAnsi="ＭＳ ゴシック" w:hint="eastAsia"/>
                <w:sz w:val="18"/>
                <w:szCs w:val="18"/>
              </w:rPr>
              <w:t>3つの領域別の言語活動および複数の領域を結びつけた統合的な言語活動を通して、「話すこと[やり取り]」「話すこと[発表]」「書くこと」を中心とした発信能力の育成を強化し、特に論理的に表現する能力が育成できる構成・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1C80A493" w14:textId="6409E33C"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❹</w:t>
            </w:r>
            <w:r w:rsidR="00636B3F" w:rsidRPr="00636B3F">
              <w:rPr>
                <w:rFonts w:ascii="ＭＳ ゴシック" w:eastAsia="ＭＳ ゴシック" w:hAnsi="ＭＳ ゴシック" w:hint="eastAsia"/>
                <w:sz w:val="18"/>
                <w:szCs w:val="18"/>
              </w:rPr>
              <w:t>教科書の使い方、学ぶ目標、学ぶプロセス、学ぶポイントなどが、生徒たちにわかりやすく提示され、主体的・協働的な学びを促進するとともに、自ら学びに向かう力</w:t>
            </w:r>
            <w:r w:rsidR="00031CDD">
              <w:rPr>
                <w:rFonts w:ascii="ＭＳ ゴシック" w:eastAsia="ＭＳ ゴシック" w:hAnsi="ＭＳ ゴシック" w:hint="eastAsia"/>
                <w:sz w:val="18"/>
                <w:szCs w:val="18"/>
              </w:rPr>
              <w:t>を</w:t>
            </w:r>
            <w:r w:rsidR="00636B3F" w:rsidRPr="00636B3F">
              <w:rPr>
                <w:rFonts w:ascii="ＭＳ ゴシック" w:eastAsia="ＭＳ ゴシック" w:hAnsi="ＭＳ ゴシック" w:hint="eastAsia"/>
                <w:sz w:val="18"/>
                <w:szCs w:val="18"/>
              </w:rPr>
              <w:t>育成</w:t>
            </w:r>
            <w:r w:rsidR="00A841E3">
              <w:rPr>
                <w:rFonts w:ascii="ＭＳ ゴシック" w:eastAsia="ＭＳ ゴシック" w:hAnsi="ＭＳ ゴシック" w:hint="eastAsia"/>
                <w:sz w:val="18"/>
                <w:szCs w:val="18"/>
              </w:rPr>
              <w:t>できる</w:t>
            </w:r>
            <w:r w:rsidR="00636B3F" w:rsidRPr="00636B3F">
              <w:rPr>
                <w:rFonts w:ascii="ＭＳ ゴシック" w:eastAsia="ＭＳ ゴシック" w:hAnsi="ＭＳ ゴシック" w:hint="eastAsia"/>
                <w:sz w:val="18"/>
                <w:szCs w:val="18"/>
              </w:rPr>
              <w:t>。</w:t>
            </w:r>
          </w:p>
          <w:p w14:paraId="185C7380" w14:textId="6A5F553A"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❺</w:t>
            </w:r>
            <w:r w:rsidR="00636B3F" w:rsidRPr="00636B3F">
              <w:rPr>
                <w:rFonts w:ascii="ＭＳ ゴシック" w:eastAsia="ＭＳ ゴシック" w:hAnsi="ＭＳ ゴシック" w:hint="eastAsia"/>
                <w:sz w:val="18"/>
                <w:szCs w:val="18"/>
              </w:rPr>
              <w:t>基礎的な知識や技能を確実に習得し、それらの知識や技能を目的や場面、状況に応じて活用できる力を、繰り返し段階的に育成できる教科書構成</w:t>
            </w:r>
            <w:r w:rsidR="00A841E3">
              <w:rPr>
                <w:rFonts w:ascii="ＭＳ ゴシック" w:eastAsia="ＭＳ ゴシック" w:hAnsi="ＭＳ ゴシック" w:hint="eastAsia"/>
                <w:sz w:val="18"/>
                <w:szCs w:val="18"/>
              </w:rPr>
              <w:t>になっている</w:t>
            </w:r>
            <w:r w:rsidR="00636B3F" w:rsidRPr="00636B3F">
              <w:rPr>
                <w:rFonts w:ascii="ＭＳ ゴシック" w:eastAsia="ＭＳ ゴシック" w:hAnsi="ＭＳ ゴシック" w:hint="eastAsia"/>
                <w:sz w:val="18"/>
                <w:szCs w:val="18"/>
              </w:rPr>
              <w:t>。</w:t>
            </w:r>
          </w:p>
          <w:p w14:paraId="30D8C3D5" w14:textId="7935C700" w:rsid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➏</w:t>
            </w:r>
            <w:r w:rsidR="00B46EC7" w:rsidRPr="00B46EC7">
              <w:rPr>
                <w:rFonts w:ascii="ＭＳ ゴシック" w:eastAsia="ＭＳ ゴシック" w:hAnsi="ＭＳ ゴシック" w:hint="eastAsia"/>
                <w:sz w:val="18"/>
                <w:szCs w:val="18"/>
              </w:rPr>
              <w:t>英語</w:t>
            </w:r>
            <w:r w:rsidR="00BB3323">
              <w:rPr>
                <w:rFonts w:ascii="ＭＳ ゴシック" w:eastAsia="ＭＳ ゴシック" w:hAnsi="ＭＳ ゴシック" w:hint="eastAsia"/>
                <w:sz w:val="18"/>
                <w:szCs w:val="18"/>
              </w:rPr>
              <w:t>を「聞くこと」や「読むこと」を通じて得た情報などを基にして、さまざま</w:t>
            </w:r>
            <w:r w:rsidR="00B46EC7" w:rsidRPr="00B46EC7">
              <w:rPr>
                <w:rFonts w:ascii="ＭＳ ゴシック" w:eastAsia="ＭＳ ゴシック" w:hAnsi="ＭＳ ゴシック" w:hint="eastAsia"/>
                <w:sz w:val="18"/>
                <w:szCs w:val="18"/>
              </w:rPr>
              <w:t>な場面に応じて適切に「話すこと[やり取り]」「話すこと[発表]」「書くこと」ができ、あわせて論理的思考力や批判的思考力が養える。また、そうしたコミュニケーション活動や体験を通して、他を受け入れ、個人の価値を尊重することのできる豊かな心を育成し、自分の考えや自分たちの文化を外に発信していける力を培える内容</w:t>
            </w:r>
            <w:r w:rsidR="00B46EC7">
              <w:rPr>
                <w:rFonts w:ascii="ＭＳ ゴシック" w:eastAsia="ＭＳ ゴシック" w:hAnsi="ＭＳ ゴシック" w:hint="eastAsia"/>
                <w:sz w:val="18"/>
                <w:szCs w:val="18"/>
              </w:rPr>
              <w:t>である</w:t>
            </w:r>
            <w:r w:rsidR="00B46EC7" w:rsidRPr="00B46EC7">
              <w:rPr>
                <w:rFonts w:ascii="ＭＳ ゴシック" w:eastAsia="ＭＳ ゴシック" w:hAnsi="ＭＳ ゴシック" w:hint="eastAsia"/>
                <w:sz w:val="18"/>
                <w:szCs w:val="18"/>
              </w:rPr>
              <w:t>。</w:t>
            </w:r>
          </w:p>
          <w:p w14:paraId="49191CB6" w14:textId="21033669" w:rsidR="006E30B3" w:rsidRPr="00A841E3" w:rsidRDefault="004B08DE" w:rsidP="00E13903">
            <w:pPr>
              <w:spacing w:line="300" w:lineRule="exact"/>
              <w:ind w:left="180" w:hangingChars="100" w:hanging="180"/>
              <w:rPr>
                <w:rFonts w:ascii="ＭＳ ゴシック" w:eastAsia="ＭＳ ゴシック" w:hAnsi="ＭＳ ゴシック"/>
                <w:sz w:val="18"/>
                <w:szCs w:val="18"/>
              </w:rPr>
            </w:pPr>
            <w:r w:rsidRPr="004B08DE">
              <w:rPr>
                <w:rFonts w:ascii="ＭＳ ゴシック" w:eastAsia="ＭＳ ゴシック" w:hAnsi="ＭＳ ゴシック" w:hint="eastAsia"/>
                <w:color w:val="0070C0"/>
                <w:sz w:val="18"/>
                <w:szCs w:val="18"/>
              </w:rPr>
              <w:t>❼</w:t>
            </w:r>
            <w:r w:rsidR="00636B3F" w:rsidRPr="00636B3F">
              <w:rPr>
                <w:rFonts w:ascii="ＭＳ ゴシック" w:eastAsia="ＭＳ ゴシック" w:hAnsi="ＭＳ ゴシック" w:hint="eastAsia"/>
                <w:sz w:val="18"/>
                <w:szCs w:val="18"/>
              </w:rPr>
              <w:t>学んだ内容の深化・発展に弾力的に</w:t>
            </w:r>
            <w:r w:rsidR="00BB3323">
              <w:rPr>
                <w:rFonts w:ascii="ＭＳ ゴシック" w:eastAsia="ＭＳ ゴシック" w:hAnsi="ＭＳ ゴシック" w:hint="eastAsia"/>
                <w:sz w:val="18"/>
                <w:szCs w:val="18"/>
              </w:rPr>
              <w:t>取り組むことができる</w:t>
            </w:r>
            <w:r w:rsidR="00636B3F" w:rsidRPr="00636B3F">
              <w:rPr>
                <w:rFonts w:ascii="ＭＳ ゴシック" w:eastAsia="ＭＳ ゴシック" w:hAnsi="ＭＳ ゴシック" w:hint="eastAsia"/>
                <w:sz w:val="18"/>
                <w:szCs w:val="18"/>
              </w:rPr>
              <w:t>ように、</w:t>
            </w:r>
            <w:r w:rsidR="00B46EC7" w:rsidRPr="00B46EC7">
              <w:rPr>
                <w:rFonts w:ascii="ＭＳ ゴシック" w:eastAsia="ＭＳ ゴシック" w:hAnsi="ＭＳ ゴシック" w:hint="eastAsia"/>
                <w:sz w:val="18"/>
                <w:szCs w:val="18"/>
              </w:rPr>
              <w:t>設問や活動など</w:t>
            </w:r>
            <w:r w:rsidR="00B46EC7">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工夫</w:t>
            </w:r>
            <w:r w:rsidR="00B46EC7">
              <w:rPr>
                <w:rFonts w:ascii="ＭＳ ゴシック" w:eastAsia="ＭＳ ゴシック" w:hAnsi="ＭＳ ゴシック" w:hint="eastAsia"/>
                <w:sz w:val="18"/>
                <w:szCs w:val="18"/>
              </w:rPr>
              <w:t>され</w:t>
            </w:r>
            <w:r w:rsidR="00B46EC7" w:rsidRPr="00B46EC7">
              <w:rPr>
                <w:rFonts w:ascii="ＭＳ ゴシック" w:eastAsia="ＭＳ ゴシック" w:hAnsi="ＭＳ ゴシック" w:hint="eastAsia"/>
                <w:sz w:val="18"/>
                <w:szCs w:val="18"/>
              </w:rPr>
              <w:t>、充実</w:t>
            </w:r>
            <w:r w:rsidR="00B46EC7">
              <w:rPr>
                <w:rFonts w:ascii="ＭＳ ゴシック" w:eastAsia="ＭＳ ゴシック" w:hAnsi="ＭＳ ゴシック" w:hint="eastAsia"/>
                <w:sz w:val="18"/>
                <w:szCs w:val="18"/>
              </w:rPr>
              <w:t>している</w:t>
            </w:r>
            <w:r w:rsidR="00636B3F" w:rsidRPr="00636B3F">
              <w:rPr>
                <w:rFonts w:ascii="ＭＳ ゴシック" w:eastAsia="ＭＳ ゴシック" w:hAnsi="ＭＳ ゴシック" w:hint="eastAsia"/>
                <w:sz w:val="18"/>
                <w:szCs w:val="18"/>
              </w:rPr>
              <w:t>。</w:t>
            </w:r>
          </w:p>
        </w:tc>
      </w:tr>
      <w:tr w:rsidR="001F1C2F" w:rsidRPr="006C456E" w14:paraId="3AA799DC" w14:textId="77777777" w:rsidTr="0089575F">
        <w:tc>
          <w:tcPr>
            <w:tcW w:w="1418" w:type="dxa"/>
          </w:tcPr>
          <w:p w14:paraId="55ED85D7" w14:textId="244634F4" w:rsidR="001F1C2F" w:rsidRPr="006C456E" w:rsidRDefault="002F5F4F" w:rsidP="00E13903">
            <w:pPr>
              <w:spacing w:line="300" w:lineRule="exact"/>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2</w:t>
            </w:r>
            <w:r w:rsidRPr="006C456E">
              <w:rPr>
                <w:rFonts w:ascii="ＭＳ ゴシック" w:eastAsia="ＭＳ ゴシック" w:hAnsi="ＭＳ ゴシック"/>
                <w:sz w:val="18"/>
                <w:szCs w:val="18"/>
              </w:rPr>
              <w:t xml:space="preserve">. </w:t>
            </w:r>
            <w:r w:rsidR="003C3B29" w:rsidRPr="006C456E">
              <w:rPr>
                <w:rFonts w:ascii="ＭＳ ゴシック" w:eastAsia="ＭＳ ゴシック" w:hAnsi="ＭＳ ゴシック" w:hint="eastAsia"/>
                <w:sz w:val="18"/>
                <w:szCs w:val="18"/>
              </w:rPr>
              <w:t>構成・分量</w:t>
            </w:r>
          </w:p>
        </w:tc>
        <w:tc>
          <w:tcPr>
            <w:tcW w:w="8204" w:type="dxa"/>
          </w:tcPr>
          <w:p w14:paraId="5F76A94F" w14:textId="77777777"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❶</w:t>
            </w:r>
            <w:r w:rsidRPr="00A841E3">
              <w:rPr>
                <w:rFonts w:ascii="ＭＳ ゴシック" w:eastAsia="ＭＳ ゴシック" w:hAnsi="ＭＳ ゴシック" w:hint="eastAsia"/>
                <w:sz w:val="18"/>
                <w:szCs w:val="18"/>
              </w:rPr>
              <w:t>カリキュラムと分量</w:t>
            </w:r>
          </w:p>
          <w:p w14:paraId="436E1DB3" w14:textId="3CFCFEC4" w:rsidR="00A841E3" w:rsidRDefault="00A841E3" w:rsidP="00E13903">
            <w:pPr>
              <w:spacing w:line="300" w:lineRule="exact"/>
              <w:ind w:firstLineChars="100" w:firstLine="180"/>
              <w:rPr>
                <w:rFonts w:ascii="ＭＳ ゴシック" w:eastAsia="ＭＳ ゴシック" w:hAnsi="ＭＳ ゴシック"/>
                <w:sz w:val="18"/>
                <w:szCs w:val="18"/>
              </w:rPr>
            </w:pPr>
            <w:r w:rsidRPr="00A841E3">
              <w:rPr>
                <w:rFonts w:ascii="ＭＳ ゴシック" w:eastAsia="ＭＳ ゴシック" w:hAnsi="ＭＳ ゴシック" w:hint="eastAsia"/>
                <w:sz w:val="18"/>
                <w:szCs w:val="18"/>
              </w:rPr>
              <w:t>教材の精選をはかり、カリキュラムにゆとり</w:t>
            </w:r>
            <w:r>
              <w:rPr>
                <w:rFonts w:ascii="ＭＳ ゴシック" w:eastAsia="ＭＳ ゴシック" w:hAnsi="ＭＳ ゴシック" w:hint="eastAsia"/>
                <w:sz w:val="18"/>
                <w:szCs w:val="18"/>
              </w:rPr>
              <w:t>がある</w:t>
            </w:r>
            <w:r w:rsidRPr="00A841E3">
              <w:rPr>
                <w:rFonts w:ascii="ＭＳ ゴシック" w:eastAsia="ＭＳ ゴシック" w:hAnsi="ＭＳ ゴシック" w:hint="eastAsia"/>
                <w:sz w:val="18"/>
                <w:szCs w:val="18"/>
              </w:rPr>
              <w:t>。</w:t>
            </w:r>
          </w:p>
          <w:p w14:paraId="65131B3C" w14:textId="77777777" w:rsidR="00A841E3" w:rsidRDefault="00A841E3" w:rsidP="00E13903">
            <w:pPr>
              <w:spacing w:line="300" w:lineRule="exact"/>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❷</w:t>
            </w:r>
            <w:r w:rsidRPr="00A841E3">
              <w:rPr>
                <w:rFonts w:ascii="ＭＳ ゴシック" w:eastAsia="ＭＳ ゴシック" w:hAnsi="ＭＳ ゴシック" w:hint="eastAsia"/>
                <w:sz w:val="18"/>
                <w:szCs w:val="18"/>
              </w:rPr>
              <w:t>題材内容</w:t>
            </w:r>
          </w:p>
          <w:p w14:paraId="603F414B" w14:textId="77777777" w:rsidR="00B46EC7" w:rsidRDefault="00A841E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話す[やり取り]」「話す[発表]」「書く」ためのテーマとして、ことばの教育、国際理解教育（異文化理解教育）、人間教育の観点を基本とし、これらの領域で生徒の知性や感性を考慮して、興味を喚起する内容に</w:t>
            </w:r>
            <w:r w:rsidR="00B46EC7">
              <w:rPr>
                <w:rFonts w:ascii="ＭＳ ゴシック" w:eastAsia="ＭＳ ゴシック" w:hAnsi="ＭＳ ゴシック" w:hint="eastAsia"/>
                <w:sz w:val="18"/>
                <w:szCs w:val="18"/>
              </w:rPr>
              <w:t>なっている</w:t>
            </w:r>
            <w:r w:rsidR="00B46EC7" w:rsidRPr="00B46EC7">
              <w:rPr>
                <w:rFonts w:ascii="ＭＳ ゴシック" w:eastAsia="ＭＳ ゴシック" w:hAnsi="ＭＳ ゴシック" w:hint="eastAsia"/>
                <w:sz w:val="18"/>
                <w:szCs w:val="18"/>
              </w:rPr>
              <w:t>。</w:t>
            </w:r>
          </w:p>
          <w:p w14:paraId="7A23E603" w14:textId="1F2053F9"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テーマは、</w:t>
            </w:r>
            <w:r w:rsidR="004723D3" w:rsidRPr="004723D3">
              <w:rPr>
                <w:rFonts w:ascii="ＭＳ ゴシック" w:eastAsia="ＭＳ ゴシック" w:hAnsi="ＭＳ ゴシック" w:hint="eastAsia"/>
                <w:sz w:val="18"/>
                <w:szCs w:val="18"/>
              </w:rPr>
              <w:t>身近な話題、学校生活、芸術、食文化、日本文化、外国文化、スポーツ、科学技術、健康など多様な内容</w:t>
            </w:r>
            <w:r w:rsidR="004723D3">
              <w:rPr>
                <w:rFonts w:ascii="ＭＳ ゴシック" w:eastAsia="ＭＳ ゴシック" w:hAnsi="ＭＳ ゴシック" w:hint="eastAsia"/>
                <w:sz w:val="18"/>
                <w:szCs w:val="18"/>
              </w:rPr>
              <w:t>である</w:t>
            </w:r>
            <w:r w:rsidR="004723D3" w:rsidRPr="004723D3">
              <w:rPr>
                <w:rFonts w:ascii="ＭＳ ゴシック" w:eastAsia="ＭＳ ゴシック" w:hAnsi="ＭＳ ゴシック" w:hint="eastAsia"/>
                <w:sz w:val="18"/>
                <w:szCs w:val="18"/>
              </w:rPr>
              <w:t>。なお、「話す[やり取り]」「話す[発表]」「書く」ための形式は、会話、スピーチ、プレゼンテーション、ディベート、ディスカッション、また発表のための原稿作成</w:t>
            </w:r>
            <w:r w:rsidR="00B46EC7" w:rsidRPr="00B46EC7">
              <w:rPr>
                <w:rFonts w:ascii="ＭＳ ゴシック" w:eastAsia="ＭＳ ゴシック" w:hAnsi="ＭＳ ゴシック" w:hint="eastAsia"/>
                <w:sz w:val="18"/>
                <w:szCs w:val="18"/>
              </w:rPr>
              <w:t>など</w:t>
            </w:r>
            <w:r>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基本</w:t>
            </w:r>
            <w:r>
              <w:rPr>
                <w:rFonts w:ascii="ＭＳ ゴシック" w:eastAsia="ＭＳ ゴシック" w:hAnsi="ＭＳ ゴシック" w:hint="eastAsia"/>
                <w:sz w:val="18"/>
                <w:szCs w:val="18"/>
              </w:rPr>
              <w:t>になっている</w:t>
            </w:r>
            <w:r w:rsidR="00B46EC7" w:rsidRPr="00B46EC7">
              <w:rPr>
                <w:rFonts w:ascii="ＭＳ ゴシック" w:eastAsia="ＭＳ ゴシック" w:hAnsi="ＭＳ ゴシック" w:hint="eastAsia"/>
                <w:sz w:val="18"/>
                <w:szCs w:val="18"/>
              </w:rPr>
              <w:t>。</w:t>
            </w:r>
          </w:p>
          <w:p w14:paraId="3672A1C5" w14:textId="6E1DEF64" w:rsidR="00A841E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46EC7" w:rsidRPr="00B46EC7">
              <w:rPr>
                <w:rFonts w:ascii="ＭＳ ゴシック" w:eastAsia="ＭＳ ゴシック" w:hAnsi="ＭＳ ゴシック" w:hint="eastAsia"/>
                <w:sz w:val="18"/>
                <w:szCs w:val="18"/>
              </w:rPr>
              <w:t>テーマの設定や登場人物は、英語が広く使われている現状と国際理解との関係から日本を中心に、主に英米を中心とした英語圏諸国</w:t>
            </w:r>
            <w:r w:rsidR="00BF6B43">
              <w:rPr>
                <w:rFonts w:ascii="ＭＳ ゴシック" w:eastAsia="ＭＳ ゴシック" w:hAnsi="ＭＳ ゴシック" w:hint="eastAsia"/>
                <w:sz w:val="18"/>
                <w:szCs w:val="18"/>
              </w:rPr>
              <w:t>やアフリカ等の国々の</w:t>
            </w:r>
            <w:r w:rsidR="00B46EC7" w:rsidRPr="00B46EC7">
              <w:rPr>
                <w:rFonts w:ascii="ＭＳ ゴシック" w:eastAsia="ＭＳ ゴシック" w:hAnsi="ＭＳ ゴシック" w:hint="eastAsia"/>
                <w:sz w:val="18"/>
                <w:szCs w:val="18"/>
              </w:rPr>
              <w:t>英語話者にし、特に高校生が実際に「話</w:t>
            </w:r>
            <w:r w:rsidR="00B46EC7" w:rsidRPr="00B46EC7">
              <w:rPr>
                <w:rFonts w:ascii="ＭＳ ゴシック" w:eastAsia="ＭＳ ゴシック" w:hAnsi="ＭＳ ゴシック" w:hint="eastAsia"/>
                <w:sz w:val="18"/>
                <w:szCs w:val="18"/>
              </w:rPr>
              <w:lastRenderedPageBreak/>
              <w:t>す[やり取り]」「話す[発表]</w:t>
            </w:r>
            <w:r w:rsidR="00BB3323">
              <w:rPr>
                <w:rFonts w:ascii="ＭＳ ゴシック" w:eastAsia="ＭＳ ゴシック" w:hAnsi="ＭＳ ゴシック" w:hint="eastAsia"/>
                <w:sz w:val="18"/>
                <w:szCs w:val="18"/>
              </w:rPr>
              <w:t>」「書く」という状況を重視して、より現実と乖離</w:t>
            </w:r>
            <w:r w:rsidR="00B46EC7" w:rsidRPr="00B46EC7">
              <w:rPr>
                <w:rFonts w:ascii="ＭＳ ゴシック" w:eastAsia="ＭＳ ゴシック" w:hAnsi="ＭＳ ゴシック" w:hint="eastAsia"/>
                <w:sz w:val="18"/>
                <w:szCs w:val="18"/>
              </w:rPr>
              <w:t>しない状況</w:t>
            </w:r>
            <w:r>
              <w:rPr>
                <w:rFonts w:ascii="ＭＳ ゴシック" w:eastAsia="ＭＳ ゴシック" w:hAnsi="ＭＳ ゴシック" w:hint="eastAsia"/>
                <w:sz w:val="18"/>
                <w:szCs w:val="18"/>
              </w:rPr>
              <w:t>が</w:t>
            </w:r>
            <w:r w:rsidR="00B46EC7" w:rsidRPr="00B46EC7">
              <w:rPr>
                <w:rFonts w:ascii="ＭＳ ゴシック" w:eastAsia="ＭＳ ゴシック" w:hAnsi="ＭＳ ゴシック" w:hint="eastAsia"/>
                <w:sz w:val="18"/>
                <w:szCs w:val="18"/>
              </w:rPr>
              <w:t>設定</w:t>
            </w:r>
            <w:r>
              <w:rPr>
                <w:rFonts w:ascii="ＭＳ ゴシック" w:eastAsia="ＭＳ ゴシック" w:hAnsi="ＭＳ ゴシック" w:hint="eastAsia"/>
                <w:sz w:val="18"/>
                <w:szCs w:val="18"/>
              </w:rPr>
              <w:t>されている</w:t>
            </w:r>
            <w:r w:rsidR="00B46EC7" w:rsidRPr="00B46EC7">
              <w:rPr>
                <w:rFonts w:ascii="ＭＳ ゴシック" w:eastAsia="ＭＳ ゴシック" w:hAnsi="ＭＳ ゴシック" w:hint="eastAsia"/>
                <w:sz w:val="18"/>
                <w:szCs w:val="18"/>
              </w:rPr>
              <w:t>。</w:t>
            </w:r>
          </w:p>
          <w:p w14:paraId="6B8A8678" w14:textId="54830A8C"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❸</w:t>
            </w:r>
            <w:r w:rsidRPr="00A841E3">
              <w:rPr>
                <w:rFonts w:ascii="ＭＳ ゴシック" w:eastAsia="ＭＳ ゴシック" w:hAnsi="ＭＳ ゴシック" w:hint="eastAsia"/>
                <w:sz w:val="18"/>
                <w:szCs w:val="18"/>
              </w:rPr>
              <w:t>言語材料の扱い</w:t>
            </w:r>
          </w:p>
          <w:p w14:paraId="4C0DA0EE" w14:textId="116249B9"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言語材料は、活発で多様な言語活動を展開することができる。</w:t>
            </w:r>
          </w:p>
          <w:p w14:paraId="08BEFBA3" w14:textId="78012B17"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「文構造」「文法事項」は表現活動に活用することを基本として精選</w:t>
            </w:r>
            <w:r>
              <w:rPr>
                <w:rFonts w:ascii="ＭＳ ゴシック" w:eastAsia="ＭＳ ゴシック" w:hAnsi="ＭＳ ゴシック" w:hint="eastAsia"/>
                <w:sz w:val="18"/>
                <w:szCs w:val="18"/>
              </w:rPr>
              <w:t>され</w:t>
            </w:r>
            <w:r w:rsidRPr="00E13903">
              <w:rPr>
                <w:rFonts w:ascii="ＭＳ ゴシック" w:eastAsia="ＭＳ ゴシック" w:hAnsi="ＭＳ ゴシック" w:hint="eastAsia"/>
                <w:sz w:val="18"/>
                <w:szCs w:val="18"/>
              </w:rPr>
              <w:t>、「話す[やり取り]」「話す[発表]」「書く」上で必要と思われる基本的な事項であるとともに、より運用度が高いもの</w:t>
            </w:r>
            <w:r>
              <w:rPr>
                <w:rFonts w:ascii="ＭＳ ゴシック" w:eastAsia="ＭＳ ゴシック" w:hAnsi="ＭＳ ゴシック" w:hint="eastAsia"/>
                <w:sz w:val="18"/>
                <w:szCs w:val="18"/>
              </w:rPr>
              <w:t>が扱われている。</w:t>
            </w:r>
          </w:p>
          <w:p w14:paraId="08280E8C" w14:textId="252FC8E7" w:rsidR="00E13903" w:rsidRDefault="00E13903" w:rsidP="004723D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4723D3" w:rsidRPr="0051659C">
              <w:rPr>
                <w:rFonts w:eastAsia="ＭＳ ゴシック" w:hint="eastAsia"/>
                <w:sz w:val="16"/>
                <w:szCs w:val="16"/>
              </w:rPr>
              <w:t>be</w:t>
            </w:r>
            <w:r w:rsidR="004723D3" w:rsidRPr="004723D3">
              <w:rPr>
                <w:rFonts w:ascii="ＭＳ ゴシック" w:eastAsia="ＭＳ ゴシック" w:hAnsi="ＭＳ ゴシック" w:hint="eastAsia"/>
                <w:sz w:val="18"/>
                <w:szCs w:val="18"/>
              </w:rPr>
              <w:t>動詞や一般動詞の確認など基本項目を学ぶ</w:t>
            </w:r>
            <w:r w:rsidR="004723D3" w:rsidRPr="0051659C">
              <w:rPr>
                <w:rFonts w:eastAsia="ＭＳ ゴシック" w:hint="eastAsia"/>
                <w:sz w:val="16"/>
                <w:szCs w:val="16"/>
              </w:rPr>
              <w:t>LESSON</w:t>
            </w:r>
            <w:r w:rsidR="004723D3" w:rsidRPr="004723D3">
              <w:rPr>
                <w:rFonts w:ascii="ＭＳ ゴシック" w:eastAsia="ＭＳ ゴシック" w:hAnsi="ＭＳ ゴシック" w:hint="eastAsia"/>
                <w:sz w:val="18"/>
                <w:szCs w:val="18"/>
              </w:rPr>
              <w:t>から始</w:t>
            </w:r>
            <w:r w:rsidR="00031CDD">
              <w:rPr>
                <w:rFonts w:ascii="ＭＳ ゴシック" w:eastAsia="ＭＳ ゴシック" w:hAnsi="ＭＳ ゴシック" w:hint="eastAsia"/>
                <w:sz w:val="18"/>
                <w:szCs w:val="18"/>
              </w:rPr>
              <w:t>まり</w:t>
            </w:r>
            <w:r w:rsidR="004723D3" w:rsidRPr="004723D3">
              <w:rPr>
                <w:rFonts w:ascii="ＭＳ ゴシック" w:eastAsia="ＭＳ ゴシック" w:hAnsi="ＭＳ ゴシック" w:hint="eastAsia"/>
                <w:sz w:val="18"/>
                <w:szCs w:val="18"/>
              </w:rPr>
              <w:t>、中学校から高等学校の学習へと負担なく移行ができる</w:t>
            </w:r>
            <w:r w:rsidRPr="00E13903">
              <w:rPr>
                <w:rFonts w:ascii="ＭＳ ゴシック" w:eastAsia="ＭＳ ゴシック" w:hAnsi="ＭＳ ゴシック" w:hint="eastAsia"/>
                <w:sz w:val="18"/>
                <w:szCs w:val="18"/>
              </w:rPr>
              <w:t>。</w:t>
            </w:r>
          </w:p>
          <w:p w14:paraId="1F8464E5" w14:textId="0B1B05BF"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「語」は、英語コミュニケーションI 程度の範囲で、表現活動に必要と思われる語彙・連語</w:t>
            </w:r>
            <w:r>
              <w:rPr>
                <w:rFonts w:ascii="ＭＳ ゴシック" w:eastAsia="ＭＳ ゴシック" w:hAnsi="ＭＳ ゴシック" w:hint="eastAsia"/>
                <w:sz w:val="18"/>
                <w:szCs w:val="18"/>
              </w:rPr>
              <w:t>が</w:t>
            </w:r>
            <w:r w:rsidRPr="00E13903">
              <w:rPr>
                <w:rFonts w:ascii="ＭＳ ゴシック" w:eastAsia="ＭＳ ゴシック" w:hAnsi="ＭＳ ゴシック" w:hint="eastAsia"/>
                <w:sz w:val="18"/>
                <w:szCs w:val="18"/>
              </w:rPr>
              <w:t>精選</w:t>
            </w:r>
            <w:r>
              <w:rPr>
                <w:rFonts w:ascii="ＭＳ ゴシック" w:eastAsia="ＭＳ ゴシック" w:hAnsi="ＭＳ ゴシック" w:hint="eastAsia"/>
                <w:sz w:val="18"/>
                <w:szCs w:val="18"/>
              </w:rPr>
              <w:t>されている</w:t>
            </w:r>
            <w:r w:rsidRPr="00E13903">
              <w:rPr>
                <w:rFonts w:ascii="ＭＳ ゴシック" w:eastAsia="ＭＳ ゴシック" w:hAnsi="ＭＳ ゴシック" w:hint="eastAsia"/>
                <w:sz w:val="18"/>
                <w:szCs w:val="18"/>
              </w:rPr>
              <w:t>。</w:t>
            </w:r>
          </w:p>
          <w:p w14:paraId="42386CF5" w14:textId="47EF1054" w:rsidR="00E13903" w:rsidRDefault="00E13903" w:rsidP="00E13903">
            <w:pPr>
              <w:spacing w:line="30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E13903">
              <w:rPr>
                <w:rFonts w:ascii="ＭＳ ゴシック" w:eastAsia="ＭＳ ゴシック" w:hAnsi="ＭＳ ゴシック" w:hint="eastAsia"/>
                <w:sz w:val="18"/>
                <w:szCs w:val="18"/>
              </w:rPr>
              <w:t>「音声」については、標準的な米音を基本とし</w:t>
            </w:r>
            <w:r>
              <w:rPr>
                <w:rFonts w:ascii="ＭＳ ゴシック" w:eastAsia="ＭＳ ゴシック" w:hAnsi="ＭＳ ゴシック" w:hint="eastAsia"/>
                <w:sz w:val="18"/>
                <w:szCs w:val="18"/>
              </w:rPr>
              <w:t>ている</w:t>
            </w:r>
            <w:r w:rsidRPr="00E13903">
              <w:rPr>
                <w:rFonts w:ascii="ＭＳ ゴシック" w:eastAsia="ＭＳ ゴシック" w:hAnsi="ＭＳ ゴシック" w:hint="eastAsia"/>
                <w:sz w:val="18"/>
                <w:szCs w:val="18"/>
              </w:rPr>
              <w:t>。</w:t>
            </w:r>
          </w:p>
          <w:p w14:paraId="0B57899C" w14:textId="77777777" w:rsidR="00A841E3" w:rsidRDefault="00A841E3" w:rsidP="00E13903">
            <w:pPr>
              <w:spacing w:line="300" w:lineRule="exact"/>
              <w:ind w:left="180" w:hangingChars="100" w:hanging="180"/>
              <w:rPr>
                <w:rFonts w:ascii="ＭＳ ゴシック" w:eastAsia="ＭＳ ゴシック" w:hAnsi="ＭＳ ゴシック"/>
                <w:sz w:val="18"/>
                <w:szCs w:val="18"/>
              </w:rPr>
            </w:pPr>
            <w:r w:rsidRPr="00A841E3">
              <w:rPr>
                <w:rFonts w:ascii="ＭＳ ゴシック" w:eastAsia="ＭＳ ゴシック" w:hAnsi="ＭＳ ゴシック" w:hint="eastAsia"/>
                <w:color w:val="0070C0"/>
                <w:sz w:val="18"/>
                <w:szCs w:val="18"/>
              </w:rPr>
              <w:t>❹</w:t>
            </w:r>
            <w:r w:rsidRPr="00A841E3">
              <w:rPr>
                <w:rFonts w:ascii="ＭＳ ゴシック" w:eastAsia="ＭＳ ゴシック" w:hAnsi="ＭＳ ゴシック" w:hint="eastAsia"/>
                <w:sz w:val="18"/>
                <w:szCs w:val="18"/>
              </w:rPr>
              <w:t>言語活動</w:t>
            </w:r>
          </w:p>
          <w:p w14:paraId="14346F89" w14:textId="1DF4E230" w:rsidR="00DD2EA9" w:rsidRPr="006C456E" w:rsidRDefault="004723D3" w:rsidP="004723D3">
            <w:pPr>
              <w:spacing w:line="300" w:lineRule="exact"/>
              <w:ind w:leftChars="117" w:left="246"/>
              <w:rPr>
                <w:rFonts w:ascii="ＭＳ ゴシック" w:eastAsia="ＭＳ ゴシック" w:hAnsi="ＭＳ ゴシック"/>
                <w:sz w:val="18"/>
                <w:szCs w:val="18"/>
              </w:rPr>
            </w:pPr>
            <w:r w:rsidRPr="004723D3">
              <w:rPr>
                <w:rFonts w:ascii="ＭＳ ゴシック" w:eastAsia="ＭＳ ゴシック" w:hAnsi="ＭＳ ゴシック" w:hint="eastAsia"/>
                <w:sz w:val="18"/>
                <w:szCs w:val="18"/>
              </w:rPr>
              <w:t>言語活動は、特に｢話す[やり取り]｣｢話す[発表]｣「書く」必然性を重視し、「言語の使用場面」を具体的に提示すると共に、この3つの領域の言語活動および複数の領域を結びつけた統合的な関連が図れるように、各</w:t>
            </w:r>
            <w:r w:rsidRPr="0051659C">
              <w:rPr>
                <w:rFonts w:eastAsia="ＭＳ ゴシック" w:hint="eastAsia"/>
                <w:sz w:val="16"/>
                <w:szCs w:val="16"/>
              </w:rPr>
              <w:t>LESSON</w:t>
            </w:r>
            <w:r w:rsidRPr="004723D3">
              <w:rPr>
                <w:rFonts w:ascii="ＭＳ ゴシック" w:eastAsia="ＭＳ ゴシック" w:hAnsi="ＭＳ ゴシック" w:hint="eastAsia"/>
                <w:sz w:val="18"/>
                <w:szCs w:val="18"/>
              </w:rPr>
              <w:t>では、</w:t>
            </w:r>
            <w:r w:rsidRPr="0051659C">
              <w:rPr>
                <w:rFonts w:eastAsia="ＭＳ ゴシック" w:hint="eastAsia"/>
                <w:sz w:val="16"/>
                <w:szCs w:val="16"/>
              </w:rPr>
              <w:t>Let</w:t>
            </w:r>
            <w:r w:rsidR="0051659C">
              <w:rPr>
                <w:rFonts w:eastAsia="ＭＳ ゴシック"/>
                <w:sz w:val="16"/>
                <w:szCs w:val="16"/>
              </w:rPr>
              <w:t>’</w:t>
            </w:r>
            <w:r w:rsidRPr="0051659C">
              <w:rPr>
                <w:rFonts w:eastAsia="ＭＳ ゴシック" w:hint="eastAsia"/>
                <w:sz w:val="16"/>
                <w:szCs w:val="16"/>
              </w:rPr>
              <w:t>s Talk</w:t>
            </w:r>
            <w:r w:rsidRPr="004723D3">
              <w:rPr>
                <w:rFonts w:ascii="ＭＳ ゴシック" w:eastAsia="ＭＳ ゴシック" w:hAnsi="ＭＳ ゴシック" w:hint="eastAsia"/>
                <w:sz w:val="18"/>
                <w:szCs w:val="18"/>
              </w:rPr>
              <w:t>、</w:t>
            </w:r>
            <w:r w:rsidRPr="0051659C">
              <w:rPr>
                <w:rFonts w:eastAsia="ＭＳ ゴシック" w:hint="eastAsia"/>
                <w:sz w:val="16"/>
                <w:szCs w:val="16"/>
              </w:rPr>
              <w:t>Let</w:t>
            </w:r>
            <w:r w:rsidR="0051659C">
              <w:rPr>
                <w:rFonts w:eastAsia="ＭＳ ゴシック"/>
                <w:sz w:val="16"/>
                <w:szCs w:val="16"/>
              </w:rPr>
              <w:t>’</w:t>
            </w:r>
            <w:r w:rsidRPr="0051659C">
              <w:rPr>
                <w:rFonts w:eastAsia="ＭＳ ゴシック" w:hint="eastAsia"/>
                <w:sz w:val="16"/>
                <w:szCs w:val="16"/>
              </w:rPr>
              <w:t>s Speak</w:t>
            </w:r>
            <w:r w:rsidRPr="004723D3">
              <w:rPr>
                <w:rFonts w:ascii="ＭＳ ゴシック" w:eastAsia="ＭＳ ゴシック" w:hAnsi="ＭＳ ゴシック" w:hint="eastAsia"/>
                <w:sz w:val="18"/>
                <w:szCs w:val="18"/>
              </w:rPr>
              <w:t>、</w:t>
            </w:r>
            <w:r w:rsidRPr="0051659C">
              <w:rPr>
                <w:rFonts w:eastAsia="ＭＳ ゴシック" w:hint="eastAsia"/>
                <w:sz w:val="16"/>
                <w:szCs w:val="16"/>
              </w:rPr>
              <w:t>Let</w:t>
            </w:r>
            <w:r w:rsidR="0051659C">
              <w:rPr>
                <w:rFonts w:eastAsia="ＭＳ ゴシック"/>
                <w:sz w:val="16"/>
                <w:szCs w:val="16"/>
              </w:rPr>
              <w:t>’</w:t>
            </w:r>
            <w:r w:rsidRPr="0051659C">
              <w:rPr>
                <w:rFonts w:eastAsia="ＭＳ ゴシック" w:hint="eastAsia"/>
                <w:sz w:val="16"/>
                <w:szCs w:val="16"/>
              </w:rPr>
              <w:t>s Write</w:t>
            </w:r>
            <w:r w:rsidRPr="004723D3">
              <w:rPr>
                <w:rFonts w:ascii="ＭＳ ゴシック" w:eastAsia="ＭＳ ゴシック" w:hAnsi="ＭＳ ゴシック" w:hint="eastAsia"/>
                <w:sz w:val="18"/>
                <w:szCs w:val="18"/>
              </w:rPr>
              <w:t>、</w:t>
            </w:r>
            <w:r w:rsidRPr="0051659C">
              <w:rPr>
                <w:rFonts w:eastAsia="ＭＳ ゴシック" w:hint="eastAsia"/>
                <w:sz w:val="16"/>
                <w:szCs w:val="16"/>
              </w:rPr>
              <w:t>Special Activity</w:t>
            </w:r>
            <w:r w:rsidR="00E13903" w:rsidRPr="00E13903">
              <w:rPr>
                <w:rFonts w:ascii="ＭＳ ゴシック" w:eastAsia="ＭＳ ゴシック" w:hAnsi="ＭＳ ゴシック" w:hint="eastAsia"/>
                <w:sz w:val="18"/>
                <w:szCs w:val="18"/>
              </w:rPr>
              <w:t>など</w:t>
            </w:r>
            <w:r>
              <w:rPr>
                <w:rFonts w:ascii="ＭＳ ゴシック" w:eastAsia="ＭＳ ゴシック" w:hAnsi="ＭＳ ゴシック" w:hint="eastAsia"/>
                <w:sz w:val="18"/>
                <w:szCs w:val="18"/>
              </w:rPr>
              <w:t>において</w:t>
            </w:r>
            <w:r w:rsidR="00E13903" w:rsidRPr="00E13903">
              <w:rPr>
                <w:rFonts w:ascii="ＭＳ ゴシック" w:eastAsia="ＭＳ ゴシック" w:hAnsi="ＭＳ ゴシック" w:hint="eastAsia"/>
                <w:sz w:val="18"/>
                <w:szCs w:val="18"/>
              </w:rPr>
              <w:t>形式</w:t>
            </w:r>
            <w:r w:rsidR="00E13903">
              <w:rPr>
                <w:rFonts w:ascii="ＭＳ ゴシック" w:eastAsia="ＭＳ ゴシック" w:hAnsi="ＭＳ ゴシック" w:hint="eastAsia"/>
                <w:sz w:val="18"/>
                <w:szCs w:val="18"/>
              </w:rPr>
              <w:t>が工夫されている</w:t>
            </w:r>
            <w:r w:rsidR="00E13903" w:rsidRPr="00E13903">
              <w:rPr>
                <w:rFonts w:ascii="ＭＳ ゴシック" w:eastAsia="ＭＳ ゴシック" w:hAnsi="ＭＳ ゴシック" w:hint="eastAsia"/>
                <w:sz w:val="18"/>
                <w:szCs w:val="18"/>
              </w:rPr>
              <w:t>。また、「言語の働き」にも留意し、「話す」「書く」上で多用される表現についても、中学校までの学習を踏まえながら、基本的なものを精選し、系統的に</w:t>
            </w:r>
            <w:r>
              <w:rPr>
                <w:rFonts w:ascii="ＭＳ ゴシック" w:eastAsia="ＭＳ ゴシック" w:hAnsi="ＭＳ ゴシック" w:hint="eastAsia"/>
                <w:sz w:val="18"/>
                <w:szCs w:val="18"/>
              </w:rPr>
              <w:t>扱われている</w:t>
            </w:r>
            <w:r w:rsidR="00E13903" w:rsidRPr="00E13903">
              <w:rPr>
                <w:rFonts w:ascii="ＭＳ ゴシック" w:eastAsia="ＭＳ ゴシック" w:hAnsi="ＭＳ ゴシック" w:hint="eastAsia"/>
                <w:sz w:val="18"/>
                <w:szCs w:val="18"/>
              </w:rPr>
              <w:t>。</w:t>
            </w:r>
          </w:p>
        </w:tc>
      </w:tr>
      <w:tr w:rsidR="00E01DD6" w:rsidRPr="006C456E" w14:paraId="665CCF15" w14:textId="77777777" w:rsidTr="0089575F">
        <w:tc>
          <w:tcPr>
            <w:tcW w:w="1418" w:type="dxa"/>
          </w:tcPr>
          <w:p w14:paraId="14262F59" w14:textId="56847456" w:rsidR="00E01DD6"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lastRenderedPageBreak/>
              <w:t>3</w:t>
            </w:r>
            <w:r w:rsidRPr="006C456E">
              <w:rPr>
                <w:rFonts w:ascii="ＭＳ ゴシック" w:eastAsia="ＭＳ ゴシック" w:hAnsi="ＭＳ ゴシック"/>
                <w:sz w:val="18"/>
                <w:szCs w:val="18"/>
              </w:rPr>
              <w:t xml:space="preserve">. </w:t>
            </w:r>
            <w:r w:rsidR="00B711C3" w:rsidRPr="006C456E">
              <w:rPr>
                <w:rFonts w:ascii="ＭＳ ゴシック" w:eastAsia="ＭＳ ゴシック" w:hAnsi="ＭＳ ゴシック" w:hint="eastAsia"/>
                <w:sz w:val="18"/>
                <w:szCs w:val="18"/>
              </w:rPr>
              <w:t>表記・表現、及び指導上の工夫</w:t>
            </w:r>
          </w:p>
        </w:tc>
        <w:tc>
          <w:tcPr>
            <w:tcW w:w="8204" w:type="dxa"/>
          </w:tcPr>
          <w:p w14:paraId="72DB9CDE" w14:textId="7F83ADE9" w:rsidR="002F5F4F"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2F5F4F" w:rsidRPr="006C456E">
              <w:rPr>
                <w:rFonts w:ascii="ＭＳ ゴシック" w:eastAsia="ＭＳ ゴシック" w:hAnsi="ＭＳ ゴシック" w:hint="eastAsia"/>
                <w:sz w:val="18"/>
                <w:szCs w:val="18"/>
              </w:rPr>
              <w:t>挿絵や図版を適所に配置することで、生徒の学習意欲を喚起し、内容の理解を支えている。</w:t>
            </w:r>
          </w:p>
          <w:p w14:paraId="623CE2C7" w14:textId="7FC867D9" w:rsidR="00DD2EA9" w:rsidRPr="006C456E" w:rsidRDefault="00DD2EA9" w:rsidP="00E13903">
            <w:pPr>
              <w:spacing w:line="300" w:lineRule="exact"/>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Pr="006C456E">
              <w:rPr>
                <w:rFonts w:ascii="ＭＳ ゴシック" w:eastAsia="ＭＳ ゴシック" w:hAnsi="ＭＳ ゴシック" w:hint="eastAsia"/>
                <w:sz w:val="18"/>
                <w:szCs w:val="18"/>
              </w:rPr>
              <w:t>用語・記号は</w:t>
            </w:r>
            <w:r w:rsidR="006D5A34" w:rsidRPr="006C456E">
              <w:rPr>
                <w:rFonts w:ascii="ＭＳ ゴシック" w:eastAsia="ＭＳ ゴシック" w:hAnsi="ＭＳ ゴシック" w:hint="eastAsia"/>
                <w:sz w:val="18"/>
                <w:szCs w:val="18"/>
              </w:rPr>
              <w:t>統一</w:t>
            </w:r>
            <w:r w:rsidR="00BB3323">
              <w:rPr>
                <w:rFonts w:ascii="ＭＳ ゴシック" w:eastAsia="ＭＳ ゴシック" w:hAnsi="ＭＳ ゴシック" w:hint="eastAsia"/>
                <w:sz w:val="18"/>
                <w:szCs w:val="18"/>
              </w:rPr>
              <w:t>し</w:t>
            </w:r>
            <w:r w:rsidR="006D5A34" w:rsidRPr="006C456E">
              <w:rPr>
                <w:rFonts w:ascii="ＭＳ ゴシック" w:eastAsia="ＭＳ ゴシック" w:hAnsi="ＭＳ ゴシック" w:hint="eastAsia"/>
                <w:sz w:val="18"/>
                <w:szCs w:val="18"/>
              </w:rPr>
              <w:t>ており、生徒が理解しやすい記述になっている。</w:t>
            </w:r>
          </w:p>
          <w:p w14:paraId="6A92D10B" w14:textId="5289091C" w:rsidR="002F5F4F" w:rsidRPr="006C456E" w:rsidRDefault="002F5F4F"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042AC3" w:rsidRPr="00AD17FE">
              <w:rPr>
                <w:rFonts w:ascii="ＭＳ ゴシック" w:eastAsia="ＭＳ ゴシック" w:hAnsi="ＭＳ ゴシック" w:hint="eastAsia"/>
                <w:sz w:val="18"/>
                <w:szCs w:val="18"/>
              </w:rPr>
              <w:t>注釈</w:t>
            </w:r>
            <w:r w:rsidRPr="006C456E">
              <w:rPr>
                <w:rFonts w:ascii="ＭＳ ゴシック" w:eastAsia="ＭＳ ゴシック" w:hAnsi="ＭＳ ゴシック" w:hint="eastAsia"/>
                <w:sz w:val="18"/>
                <w:szCs w:val="18"/>
              </w:rPr>
              <w:t>は分量・内容とも適切である。また、平易な表現で記述されており、生徒の理解を助けるものとなっている。</w:t>
            </w:r>
          </w:p>
          <w:p w14:paraId="17F32846" w14:textId="7A7684BE" w:rsidR="00E01DD6"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81707D" w:rsidRPr="00816289">
              <w:rPr>
                <w:rFonts w:ascii="ＭＳ ゴシック" w:eastAsia="ＭＳ ゴシック" w:hAnsi="ＭＳ ゴシック" w:hint="eastAsia"/>
                <w:sz w:val="18"/>
                <w:szCs w:val="18"/>
              </w:rPr>
              <w:t>授業</w:t>
            </w:r>
            <w:r w:rsidR="0081707D" w:rsidRPr="006C456E">
              <w:rPr>
                <w:rFonts w:ascii="ＭＳ ゴシック" w:eastAsia="ＭＳ ゴシック" w:hAnsi="ＭＳ ゴシック" w:hint="eastAsia"/>
                <w:sz w:val="18"/>
                <w:szCs w:val="18"/>
              </w:rPr>
              <w:t>を支援する</w:t>
            </w:r>
            <w:r w:rsidR="0081707D">
              <w:rPr>
                <w:rFonts w:ascii="ＭＳ ゴシック" w:eastAsia="ＭＳ ゴシック" w:hAnsi="ＭＳ ゴシック" w:hint="eastAsia"/>
                <w:sz w:val="18"/>
                <w:szCs w:val="18"/>
              </w:rPr>
              <w:t>教師用</w:t>
            </w:r>
            <w:r w:rsidR="0081707D" w:rsidRPr="006C456E">
              <w:rPr>
                <w:rFonts w:ascii="ＭＳ ゴシック" w:eastAsia="ＭＳ ゴシック" w:hAnsi="ＭＳ ゴシック" w:hint="eastAsia"/>
                <w:sz w:val="18"/>
                <w:szCs w:val="18"/>
              </w:rPr>
              <w:t>指導書や教材、</w:t>
            </w:r>
            <w:r w:rsidR="0081707D" w:rsidRPr="0051659C">
              <w:rPr>
                <w:rFonts w:eastAsia="ＭＳ ゴシック" w:hint="eastAsia"/>
                <w:sz w:val="16"/>
                <w:szCs w:val="16"/>
              </w:rPr>
              <w:t>ICT</w:t>
            </w:r>
            <w:r w:rsidR="0081707D">
              <w:rPr>
                <w:rFonts w:ascii="ＭＳ ゴシック" w:eastAsia="ＭＳ ゴシック" w:hAnsi="ＭＳ ゴシック" w:hint="eastAsia"/>
                <w:sz w:val="18"/>
                <w:szCs w:val="18"/>
              </w:rPr>
              <w:t>ツール</w:t>
            </w:r>
            <w:r w:rsidR="0081707D" w:rsidRPr="006C456E">
              <w:rPr>
                <w:rFonts w:ascii="ＭＳ ゴシック" w:eastAsia="ＭＳ ゴシック" w:hAnsi="ＭＳ ゴシック" w:hint="eastAsia"/>
                <w:sz w:val="18"/>
                <w:szCs w:val="18"/>
              </w:rPr>
              <w:t>などが充実して</w:t>
            </w:r>
            <w:r w:rsidR="0081707D">
              <w:rPr>
                <w:rFonts w:ascii="ＭＳ ゴシック" w:eastAsia="ＭＳ ゴシック" w:hAnsi="ＭＳ ゴシック" w:hint="eastAsia"/>
                <w:sz w:val="18"/>
                <w:szCs w:val="18"/>
              </w:rPr>
              <w:t>いる。教科書には学習をサポートする二次元コードがある。</w:t>
            </w:r>
            <w:r w:rsidR="0081707D" w:rsidRPr="006C456E">
              <w:rPr>
                <w:rFonts w:ascii="ＭＳ ゴシック" w:eastAsia="ＭＳ ゴシック" w:hAnsi="ＭＳ ゴシック" w:hint="eastAsia"/>
                <w:sz w:val="18"/>
                <w:szCs w:val="18"/>
              </w:rPr>
              <w:t>指導しやすく学習しやすい教科書である。</w:t>
            </w:r>
          </w:p>
        </w:tc>
      </w:tr>
      <w:tr w:rsidR="00A37835" w:rsidRPr="006C456E" w14:paraId="3A94DB86" w14:textId="77777777" w:rsidTr="0089575F">
        <w:tc>
          <w:tcPr>
            <w:tcW w:w="1418" w:type="dxa"/>
          </w:tcPr>
          <w:p w14:paraId="07502CB9" w14:textId="4439D269" w:rsidR="00A37835" w:rsidRPr="006C456E" w:rsidRDefault="002F5F4F" w:rsidP="00E13903">
            <w:pPr>
              <w:spacing w:line="300" w:lineRule="exact"/>
              <w:ind w:left="286" w:hangingChars="159" w:hanging="286"/>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4</w:t>
            </w:r>
            <w:r w:rsidRPr="006C456E">
              <w:rPr>
                <w:rFonts w:ascii="ＭＳ ゴシック" w:eastAsia="ＭＳ ゴシック" w:hAnsi="ＭＳ ゴシック"/>
                <w:sz w:val="18"/>
                <w:szCs w:val="18"/>
              </w:rPr>
              <w:t>.</w:t>
            </w:r>
            <w:r w:rsidRPr="006C456E">
              <w:rPr>
                <w:rFonts w:ascii="ＭＳ ゴシック" w:eastAsia="ＭＳ ゴシック" w:hAnsi="ＭＳ ゴシック" w:hint="eastAsia"/>
                <w:sz w:val="18"/>
                <w:szCs w:val="18"/>
              </w:rPr>
              <w:t xml:space="preserve"> </w:t>
            </w:r>
            <w:r w:rsidR="00A37835" w:rsidRPr="006C456E">
              <w:rPr>
                <w:rFonts w:ascii="ＭＳ ゴシック" w:eastAsia="ＭＳ ゴシック" w:hAnsi="ＭＳ ゴシック" w:hint="eastAsia"/>
                <w:sz w:val="18"/>
                <w:szCs w:val="18"/>
              </w:rPr>
              <w:t>ユニバーサルデザイン</w:t>
            </w:r>
          </w:p>
        </w:tc>
        <w:tc>
          <w:tcPr>
            <w:tcW w:w="8204" w:type="dxa"/>
          </w:tcPr>
          <w:p w14:paraId="52345379" w14:textId="77C0E7EB"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特別支援教育ならびにカラーユニバーサルデザイン（</w:t>
            </w:r>
            <w:r w:rsidR="00A37835" w:rsidRPr="0051659C">
              <w:rPr>
                <w:rFonts w:eastAsia="ＭＳ ゴシック" w:hint="eastAsia"/>
                <w:sz w:val="16"/>
                <w:szCs w:val="16"/>
              </w:rPr>
              <w:t>CUD</w:t>
            </w:r>
            <w:r w:rsidR="00A37835" w:rsidRPr="006C456E">
              <w:rPr>
                <w:rFonts w:ascii="ＭＳ ゴシック" w:eastAsia="ＭＳ ゴシック" w:hAnsi="ＭＳ ゴシック" w:hint="eastAsia"/>
                <w:sz w:val="18"/>
                <w:szCs w:val="18"/>
              </w:rPr>
              <w:t>）の専門家の知見を参考に、ユニバーサルデザイン（</w:t>
            </w:r>
            <w:r w:rsidR="00A37835" w:rsidRPr="0051659C">
              <w:rPr>
                <w:rFonts w:eastAsia="ＭＳ ゴシック" w:hint="eastAsia"/>
                <w:sz w:val="16"/>
                <w:szCs w:val="16"/>
              </w:rPr>
              <w:t>UD</w:t>
            </w:r>
            <w:r w:rsidR="00A37835" w:rsidRPr="006C456E">
              <w:rPr>
                <w:rFonts w:ascii="ＭＳ ゴシック" w:eastAsia="ＭＳ ゴシック" w:hAnsi="ＭＳ ゴシック" w:hint="eastAsia"/>
                <w:sz w:val="18"/>
                <w:szCs w:val="18"/>
              </w:rPr>
              <w:t>）に配慮し、誰もが使いやすい教科書となるよう工夫している。</w:t>
            </w:r>
          </w:p>
          <w:p w14:paraId="29D063E4" w14:textId="639F71EA" w:rsidR="00B02FF9"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51659C">
              <w:rPr>
                <w:rFonts w:eastAsia="ＭＳ ゴシック" w:hint="eastAsia"/>
                <w:sz w:val="16"/>
                <w:szCs w:val="16"/>
              </w:rPr>
              <w:t>C</w:t>
            </w:r>
            <w:r w:rsidR="00A37835" w:rsidRPr="0051659C">
              <w:rPr>
                <w:rFonts w:eastAsia="ＭＳ ゴシック"/>
                <w:sz w:val="16"/>
                <w:szCs w:val="16"/>
              </w:rPr>
              <w:t>UD</w:t>
            </w:r>
            <w:r w:rsidR="00A37835" w:rsidRPr="006C456E">
              <w:rPr>
                <w:rFonts w:ascii="ＭＳ ゴシック" w:eastAsia="ＭＳ ゴシック" w:hAnsi="ＭＳ ゴシック" w:hint="eastAsia"/>
                <w:sz w:val="18"/>
                <w:szCs w:val="18"/>
              </w:rPr>
              <w:t>への対応は、色覚の特性を考慮し、誰にでも見やすく、学びやすい配色にしている。識別しにくい配色は避け、色だけの違いに頼らず、形の違いや、記号・番号・説明文などの補助的な手がかりを設け、色の濃淡や罫線の使い分けなどで違いが明確になるように配慮している。</w:t>
            </w:r>
          </w:p>
        </w:tc>
      </w:tr>
      <w:tr w:rsidR="00A37835" w:rsidRPr="006C456E" w14:paraId="16B26E62" w14:textId="77777777" w:rsidTr="0089575F">
        <w:tc>
          <w:tcPr>
            <w:tcW w:w="1418" w:type="dxa"/>
          </w:tcPr>
          <w:p w14:paraId="7FEA3B52" w14:textId="6222FC16" w:rsidR="00A37835" w:rsidRPr="006C456E" w:rsidRDefault="002F5F4F" w:rsidP="00E13903">
            <w:pPr>
              <w:spacing w:line="300" w:lineRule="exact"/>
              <w:ind w:left="270" w:hangingChars="150" w:hanging="27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5</w:t>
            </w:r>
            <w:r w:rsidRPr="006C456E">
              <w:rPr>
                <w:rFonts w:ascii="ＭＳ ゴシック" w:eastAsia="ＭＳ ゴシック" w:hAnsi="ＭＳ ゴシック"/>
                <w:sz w:val="18"/>
                <w:szCs w:val="18"/>
              </w:rPr>
              <w:t xml:space="preserve">. </w:t>
            </w:r>
            <w:r w:rsidR="00A37835" w:rsidRPr="006C456E">
              <w:rPr>
                <w:rFonts w:ascii="ＭＳ ゴシック" w:eastAsia="ＭＳ ゴシック" w:hAnsi="ＭＳ ゴシック" w:hint="eastAsia"/>
                <w:sz w:val="18"/>
                <w:szCs w:val="18"/>
              </w:rPr>
              <w:t>印刷・造本などの配慮</w:t>
            </w:r>
          </w:p>
        </w:tc>
        <w:tc>
          <w:tcPr>
            <w:tcW w:w="8204" w:type="dxa"/>
          </w:tcPr>
          <w:p w14:paraId="3ACEE34C" w14:textId="5750C554"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活字・写真・挿絵は鮮明で、かつレイアウトも工夫されており、学習に取り組みやすい教科書となっている。</w:t>
            </w:r>
          </w:p>
          <w:p w14:paraId="2230F20B" w14:textId="051D59A0"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教科書用紙は、環境の保護や資源の節約のため、原料や製法に配慮した環境にやさしい紙を使用している。</w:t>
            </w:r>
          </w:p>
          <w:p w14:paraId="22D4E14B" w14:textId="6C3E5BD3"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印刷に使用しているインキは、植物由来の油および</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それらを主体とする廃食用油等をリサイクルした再生油を含んだ、印刷インキ工業連合会認定の植物油のものを使用している。</w:t>
            </w:r>
          </w:p>
          <w:p w14:paraId="57F2BFBC" w14:textId="0568B765" w:rsidR="00A37835" w:rsidRPr="006C456E" w:rsidRDefault="00DD2EA9" w:rsidP="00E13903">
            <w:pPr>
              <w:spacing w:line="300" w:lineRule="exact"/>
              <w:ind w:left="180" w:hangingChars="100" w:hanging="180"/>
              <w:rPr>
                <w:rFonts w:ascii="ＭＳ ゴシック" w:eastAsia="ＭＳ ゴシック" w:hAnsi="ＭＳ ゴシック"/>
                <w:sz w:val="18"/>
                <w:szCs w:val="18"/>
              </w:rPr>
            </w:pPr>
            <w:r w:rsidRPr="005D26A2">
              <w:rPr>
                <w:rFonts w:ascii="ＭＳ ゴシック" w:eastAsia="ＭＳ ゴシック" w:hAnsi="ＭＳ ゴシック" w:hint="eastAsia"/>
                <w:color w:val="0070C0"/>
                <w:sz w:val="18"/>
                <w:szCs w:val="18"/>
              </w:rPr>
              <w:t>●</w:t>
            </w:r>
            <w:r w:rsidR="00A37835" w:rsidRPr="006C456E">
              <w:rPr>
                <w:rFonts w:ascii="ＭＳ ゴシック" w:eastAsia="ＭＳ ゴシック" w:hAnsi="ＭＳ ゴシック" w:hint="eastAsia"/>
                <w:sz w:val="18"/>
                <w:szCs w:val="18"/>
              </w:rPr>
              <w:t>製本は堅牢で、十分な耐久性を備えている。また</w:t>
            </w:r>
            <w:r w:rsidR="00336E97">
              <w:rPr>
                <w:rFonts w:ascii="ＭＳ ゴシック" w:eastAsia="ＭＳ ゴシック" w:hAnsi="ＭＳ ゴシック" w:hint="eastAsia"/>
                <w:sz w:val="18"/>
                <w:szCs w:val="18"/>
              </w:rPr>
              <w:t>、</w:t>
            </w:r>
            <w:r w:rsidR="00A37835" w:rsidRPr="006C456E">
              <w:rPr>
                <w:rFonts w:ascii="ＭＳ ゴシック" w:eastAsia="ＭＳ ゴシック" w:hAnsi="ＭＳ ゴシック" w:hint="eastAsia"/>
                <w:sz w:val="18"/>
                <w:szCs w:val="18"/>
              </w:rPr>
              <w:t>ページの開きがよく、読みやすい製本方式を用いている。</w:t>
            </w:r>
          </w:p>
        </w:tc>
      </w:tr>
      <w:tr w:rsidR="005F2FB6" w:rsidRPr="006C456E" w14:paraId="00DF1FA4" w14:textId="77777777" w:rsidTr="00470C70">
        <w:tc>
          <w:tcPr>
            <w:tcW w:w="9622" w:type="dxa"/>
            <w:gridSpan w:val="2"/>
          </w:tcPr>
          <w:p w14:paraId="27277AC5" w14:textId="77777777" w:rsidR="005D26A2" w:rsidRDefault="005F2FB6" w:rsidP="00E13903">
            <w:pPr>
              <w:spacing w:line="300" w:lineRule="exact"/>
              <w:ind w:leftChars="-51" w:left="-10" w:hangingChars="54" w:hanging="97"/>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【総合所見】</w:t>
            </w:r>
          </w:p>
          <w:p w14:paraId="494F438C" w14:textId="2AB04645" w:rsidR="005F2FB6" w:rsidRPr="006C456E" w:rsidRDefault="00873017" w:rsidP="00E13903">
            <w:pPr>
              <w:spacing w:line="300" w:lineRule="exact"/>
              <w:ind w:firstLineChars="100" w:firstLine="180"/>
              <w:rPr>
                <w:rFonts w:ascii="ＭＳ ゴシック" w:eastAsia="ＭＳ ゴシック" w:hAnsi="ＭＳ ゴシック"/>
                <w:sz w:val="18"/>
                <w:szCs w:val="18"/>
              </w:rPr>
            </w:pPr>
            <w:r w:rsidRPr="006C456E">
              <w:rPr>
                <w:rFonts w:ascii="ＭＳ ゴシック" w:eastAsia="ＭＳ ゴシック" w:hAnsi="ＭＳ ゴシック" w:hint="eastAsia"/>
                <w:sz w:val="18"/>
                <w:szCs w:val="18"/>
              </w:rPr>
              <w:t>生徒の学びに向かう力を引き出す明解かつ多様な教材</w:t>
            </w:r>
            <w:r w:rsidR="00C34C87" w:rsidRPr="006C456E">
              <w:rPr>
                <w:rFonts w:ascii="ＭＳ ゴシック" w:eastAsia="ＭＳ ゴシック" w:hAnsi="ＭＳ ゴシック" w:hint="eastAsia"/>
                <w:sz w:val="18"/>
                <w:szCs w:val="18"/>
              </w:rPr>
              <w:t>が採録されており、</w:t>
            </w:r>
            <w:r w:rsidR="005F2FB6" w:rsidRPr="006C456E">
              <w:rPr>
                <w:rFonts w:ascii="ＭＳ ゴシック" w:eastAsia="ＭＳ ゴシック" w:hAnsi="ＭＳ ゴシック" w:hint="eastAsia"/>
                <w:sz w:val="18"/>
                <w:szCs w:val="18"/>
              </w:rPr>
              <w:t>学習過程</w:t>
            </w:r>
            <w:r w:rsidRPr="006C456E">
              <w:rPr>
                <w:rFonts w:ascii="ＭＳ ゴシック" w:eastAsia="ＭＳ ゴシック" w:hAnsi="ＭＳ ゴシック" w:hint="eastAsia"/>
                <w:sz w:val="18"/>
                <w:szCs w:val="18"/>
              </w:rPr>
              <w:t>や</w:t>
            </w:r>
            <w:r w:rsidR="005F2FB6" w:rsidRPr="006C456E">
              <w:rPr>
                <w:rFonts w:ascii="ＭＳ ゴシック" w:eastAsia="ＭＳ ゴシック" w:hAnsi="ＭＳ ゴシック" w:hint="eastAsia"/>
                <w:sz w:val="18"/>
                <w:szCs w:val="18"/>
              </w:rPr>
              <w:t>学習</w:t>
            </w:r>
            <w:r w:rsidRPr="006C456E">
              <w:rPr>
                <w:rFonts w:ascii="ＭＳ ゴシック" w:eastAsia="ＭＳ ゴシック" w:hAnsi="ＭＳ ゴシック" w:hint="eastAsia"/>
                <w:sz w:val="18"/>
                <w:szCs w:val="18"/>
              </w:rPr>
              <w:t>内容が明確で</w:t>
            </w:r>
            <w:r w:rsidR="00C34C87" w:rsidRPr="006C456E">
              <w:rPr>
                <w:rFonts w:ascii="ＭＳ ゴシック" w:eastAsia="ＭＳ ゴシック" w:hAnsi="ＭＳ ゴシック" w:hint="eastAsia"/>
                <w:sz w:val="18"/>
                <w:szCs w:val="18"/>
              </w:rPr>
              <w:t>、</w:t>
            </w:r>
            <w:r w:rsidR="005F2FB6" w:rsidRPr="006C456E">
              <w:rPr>
                <w:rFonts w:ascii="ＭＳ ゴシック" w:eastAsia="ＭＳ ゴシック" w:hAnsi="ＭＳ ゴシック" w:hint="eastAsia"/>
                <w:sz w:val="18"/>
                <w:szCs w:val="18"/>
              </w:rPr>
              <w:t>言語活動の充実などが図られ</w:t>
            </w:r>
            <w:r w:rsidR="00C34C87" w:rsidRPr="006C456E">
              <w:rPr>
                <w:rFonts w:ascii="ＭＳ ゴシック" w:eastAsia="ＭＳ ゴシック" w:hAnsi="ＭＳ ゴシック" w:hint="eastAsia"/>
                <w:sz w:val="18"/>
                <w:szCs w:val="18"/>
              </w:rPr>
              <w:t>、質的ならびに分量も適切である。</w:t>
            </w:r>
            <w:r w:rsidR="00E85CF8">
              <w:rPr>
                <w:rFonts w:ascii="ＭＳ ゴシック" w:eastAsia="ＭＳ ゴシック" w:hAnsi="ＭＳ ゴシック" w:hint="eastAsia"/>
                <w:sz w:val="18"/>
                <w:szCs w:val="18"/>
              </w:rPr>
              <w:t>英語学習の特質を踏まえ、話すこと［やり取り］、話すこと［発表］、書くことの</w:t>
            </w:r>
            <w:r w:rsidR="00E13903">
              <w:rPr>
                <w:rFonts w:ascii="ＭＳ ゴシック" w:eastAsia="ＭＳ ゴシック" w:hAnsi="ＭＳ ゴシック" w:hint="eastAsia"/>
                <w:sz w:val="18"/>
                <w:szCs w:val="18"/>
              </w:rPr>
              <w:t>3</w:t>
            </w:r>
            <w:r w:rsidR="00E85CF8">
              <w:rPr>
                <w:rFonts w:ascii="ＭＳ ゴシック" w:eastAsia="ＭＳ ゴシック" w:hAnsi="ＭＳ ゴシック" w:hint="eastAsia"/>
                <w:sz w:val="18"/>
                <w:szCs w:val="18"/>
              </w:rPr>
              <w:t>領域</w:t>
            </w:r>
            <w:r w:rsidR="00BA7525">
              <w:rPr>
                <w:rFonts w:ascii="ＭＳ ゴシック" w:eastAsia="ＭＳ ゴシック" w:hAnsi="ＭＳ ゴシック" w:hint="eastAsia"/>
                <w:sz w:val="18"/>
                <w:szCs w:val="18"/>
              </w:rPr>
              <w:t>別に設定する目標の実現に向けた指導ができる。身につけた知識・技能を</w:t>
            </w:r>
            <w:r w:rsidR="00B02FF9" w:rsidRPr="006C456E">
              <w:rPr>
                <w:rFonts w:ascii="ＭＳ ゴシック" w:eastAsia="ＭＳ ゴシック" w:hAnsi="ＭＳ ゴシック" w:hint="eastAsia"/>
                <w:sz w:val="18"/>
                <w:szCs w:val="18"/>
              </w:rPr>
              <w:t>活用して</w:t>
            </w:r>
            <w:r w:rsidR="006D5A34" w:rsidRPr="006C456E">
              <w:rPr>
                <w:rFonts w:ascii="ＭＳ ゴシック" w:eastAsia="ＭＳ ゴシック" w:hAnsi="ＭＳ ゴシック" w:hint="eastAsia"/>
                <w:sz w:val="18"/>
                <w:szCs w:val="18"/>
              </w:rPr>
              <w:t>、</w:t>
            </w:r>
            <w:r w:rsidR="00BB3323">
              <w:rPr>
                <w:rFonts w:ascii="ＭＳ ゴシック" w:eastAsia="ＭＳ ゴシック" w:hAnsi="ＭＳ ゴシック" w:hint="eastAsia"/>
                <w:sz w:val="18"/>
                <w:szCs w:val="18"/>
              </w:rPr>
              <w:t>思考力・判断力・表現力等の育成に資する工夫が</w:t>
            </w:r>
            <w:r w:rsidR="00B02FF9" w:rsidRPr="006C456E">
              <w:rPr>
                <w:rFonts w:ascii="ＭＳ ゴシック" w:eastAsia="ＭＳ ゴシック" w:hAnsi="ＭＳ ゴシック" w:hint="eastAsia"/>
                <w:sz w:val="18"/>
                <w:szCs w:val="18"/>
              </w:rPr>
              <w:t>随所に施され、主体的・対話的で深い学びができ</w:t>
            </w:r>
            <w:r w:rsidR="00BA7525">
              <w:rPr>
                <w:rFonts w:ascii="ＭＳ ゴシック" w:eastAsia="ＭＳ ゴシック" w:hAnsi="ＭＳ ゴシック" w:hint="eastAsia"/>
                <w:sz w:val="18"/>
                <w:szCs w:val="18"/>
              </w:rPr>
              <w:t>る。上記の観点より、</w:t>
            </w:r>
            <w:r w:rsidR="006D5A34" w:rsidRPr="00E77788">
              <w:rPr>
                <w:rFonts w:ascii="ＭＳ ゴシック" w:eastAsia="ＭＳ ゴシック" w:hAnsi="ＭＳ ゴシック" w:hint="eastAsia"/>
                <w:sz w:val="18"/>
                <w:szCs w:val="18"/>
              </w:rPr>
              <w:t>科目『</w:t>
            </w:r>
            <w:r w:rsidR="00E13903">
              <w:rPr>
                <w:rFonts w:ascii="ＭＳ ゴシック" w:eastAsia="ＭＳ ゴシック" w:hAnsi="ＭＳ ゴシック" w:hint="eastAsia"/>
                <w:sz w:val="18"/>
                <w:szCs w:val="18"/>
              </w:rPr>
              <w:t xml:space="preserve">論理・表現 </w:t>
            </w:r>
            <w:r w:rsidR="00042AC3">
              <w:rPr>
                <w:rFonts w:ascii="ＭＳ ゴシック" w:eastAsia="ＭＳ ゴシック" w:hAnsi="ＭＳ ゴシック" w:hint="eastAsia"/>
                <w:sz w:val="18"/>
                <w:szCs w:val="18"/>
              </w:rPr>
              <w:t>I</w:t>
            </w:r>
            <w:r w:rsidR="006D5A34" w:rsidRPr="00E77788">
              <w:rPr>
                <w:rFonts w:ascii="ＭＳ ゴシック" w:eastAsia="ＭＳ ゴシック" w:hAnsi="ＭＳ ゴシック" w:hint="eastAsia"/>
                <w:sz w:val="18"/>
                <w:szCs w:val="18"/>
              </w:rPr>
              <w:t>』</w:t>
            </w:r>
            <w:r w:rsidR="006D5A34" w:rsidRPr="006C456E">
              <w:rPr>
                <w:rFonts w:ascii="ＭＳ ゴシック" w:eastAsia="ＭＳ ゴシック" w:hAnsi="ＭＳ ゴシック" w:hint="eastAsia"/>
                <w:sz w:val="18"/>
                <w:szCs w:val="18"/>
              </w:rPr>
              <w:t>に</w:t>
            </w:r>
            <w:r w:rsidR="00BA7525">
              <w:rPr>
                <w:rFonts w:ascii="ＭＳ ゴシック" w:eastAsia="ＭＳ ゴシック" w:hAnsi="ＭＳ ゴシック" w:hint="eastAsia"/>
                <w:sz w:val="18"/>
                <w:szCs w:val="18"/>
              </w:rPr>
              <w:t>最も</w:t>
            </w:r>
            <w:r w:rsidR="006D5A34" w:rsidRPr="006C456E">
              <w:rPr>
                <w:rFonts w:ascii="ＭＳ ゴシック" w:eastAsia="ＭＳ ゴシック" w:hAnsi="ＭＳ ゴシック" w:hint="eastAsia"/>
                <w:sz w:val="18"/>
                <w:szCs w:val="18"/>
              </w:rPr>
              <w:t>適した教科書である。</w:t>
            </w:r>
          </w:p>
        </w:tc>
      </w:tr>
    </w:tbl>
    <w:p w14:paraId="6614DA47" w14:textId="77777777" w:rsidR="001F1C2F" w:rsidRPr="00E13903" w:rsidRDefault="001F1C2F" w:rsidP="00E77788">
      <w:pPr>
        <w:spacing w:line="300" w:lineRule="exact"/>
        <w:rPr>
          <w:sz w:val="18"/>
          <w:szCs w:val="18"/>
        </w:rPr>
      </w:pPr>
    </w:p>
    <w:sectPr w:rsidR="001F1C2F" w:rsidRPr="00E13903" w:rsidSect="005D26A2">
      <w:headerReference w:type="default" r:id="rId6"/>
      <w:footerReference w:type="default" r:id="rId7"/>
      <w:pgSz w:w="11900" w:h="16840" w:code="9"/>
      <w:pgMar w:top="1134" w:right="1134" w:bottom="1134" w:left="1134" w:header="454"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23D9" w14:textId="77777777" w:rsidR="00A52A4B" w:rsidRDefault="00A52A4B" w:rsidP="00E13A33">
      <w:r>
        <w:separator/>
      </w:r>
    </w:p>
  </w:endnote>
  <w:endnote w:type="continuationSeparator" w:id="0">
    <w:p w14:paraId="40E42554" w14:textId="77777777" w:rsidR="00A52A4B" w:rsidRDefault="00A52A4B" w:rsidP="00E1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775490"/>
      <w:docPartObj>
        <w:docPartGallery w:val="Page Numbers (Bottom of Page)"/>
        <w:docPartUnique/>
      </w:docPartObj>
    </w:sdtPr>
    <w:sdtEndPr/>
    <w:sdtContent>
      <w:p w14:paraId="78103067" w14:textId="65941346" w:rsidR="00F86C7F" w:rsidRDefault="00745BF3" w:rsidP="00F86C7F">
        <w:pPr>
          <w:pStyle w:val="a5"/>
          <w:jc w:val="center"/>
        </w:pPr>
        <w:r>
          <w:rPr>
            <w:rFonts w:hint="eastAsia"/>
          </w:rPr>
          <w:t>三省堂</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B3435" w14:textId="77777777" w:rsidR="00A52A4B" w:rsidRDefault="00A52A4B" w:rsidP="00E13A33">
      <w:r>
        <w:separator/>
      </w:r>
    </w:p>
  </w:footnote>
  <w:footnote w:type="continuationSeparator" w:id="0">
    <w:p w14:paraId="2AF5153F" w14:textId="77777777" w:rsidR="00A52A4B" w:rsidRDefault="00A52A4B" w:rsidP="00E13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9A98" w14:textId="68F26E8F" w:rsidR="00E13A33" w:rsidRPr="00E01DD6" w:rsidRDefault="00402B2C">
    <w:pPr>
      <w:pStyle w:val="a3"/>
      <w:rPr>
        <w:sz w:val="18"/>
        <w:szCs w:val="18"/>
        <w:bdr w:val="single" w:sz="4" w:space="0" w:color="auto"/>
      </w:rPr>
    </w:pPr>
    <w:r w:rsidRPr="00402B2C">
      <w:rPr>
        <w:rFonts w:hint="eastAsia"/>
        <w:sz w:val="18"/>
        <w:szCs w:val="18"/>
        <w:bdr w:val="single" w:sz="4" w:space="0" w:color="auto"/>
      </w:rPr>
      <w:t>内容解説資料</w:t>
    </w:r>
  </w:p>
  <w:p w14:paraId="612D8ECA" w14:textId="051678D7" w:rsidR="00E13A33" w:rsidRPr="00BB3323" w:rsidRDefault="00E13A33" w:rsidP="00147D27">
    <w:pPr>
      <w:pStyle w:val="a3"/>
      <w:jc w:val="center"/>
      <w:rPr>
        <w:b/>
        <w:bCs/>
        <w:sz w:val="20"/>
        <w:szCs w:val="21"/>
      </w:rPr>
    </w:pPr>
    <w:r w:rsidRPr="00BB3323">
      <w:rPr>
        <w:rFonts w:hint="eastAsia"/>
        <w:b/>
        <w:bCs/>
        <w:sz w:val="20"/>
        <w:szCs w:val="21"/>
      </w:rPr>
      <w:t>『</w:t>
    </w:r>
    <w:r w:rsidR="00524E73" w:rsidRPr="00BB3323">
      <w:rPr>
        <w:rFonts w:hint="eastAsia"/>
        <w:b/>
        <w:bCs/>
        <w:sz w:val="20"/>
        <w:szCs w:val="21"/>
      </w:rPr>
      <w:t xml:space="preserve">MY WAY </w:t>
    </w:r>
    <w:r w:rsidR="00AC72ED" w:rsidRPr="00BB3323">
      <w:rPr>
        <w:rFonts w:hint="eastAsia"/>
        <w:b/>
        <w:bCs/>
        <w:sz w:val="20"/>
        <w:szCs w:val="21"/>
      </w:rPr>
      <w:t>L</w:t>
    </w:r>
    <w:r w:rsidR="00AC72ED" w:rsidRPr="00BB3323">
      <w:rPr>
        <w:b/>
        <w:bCs/>
        <w:sz w:val="20"/>
        <w:szCs w:val="21"/>
      </w:rPr>
      <w:t xml:space="preserve">ogic and Expression </w:t>
    </w:r>
    <w:r w:rsidR="00125FCB" w:rsidRPr="00BB3323">
      <w:rPr>
        <w:b/>
        <w:bCs/>
        <w:sz w:val="20"/>
        <w:szCs w:val="21"/>
      </w:rPr>
      <w:t>I</w:t>
    </w:r>
    <w:r w:rsidR="00BB3323" w:rsidRPr="00BB3323">
      <w:rPr>
        <w:b/>
        <w:bCs/>
        <w:sz w:val="20"/>
        <w:szCs w:val="21"/>
      </w:rPr>
      <w:t xml:space="preserve"> </w:t>
    </w:r>
    <w:proofErr w:type="spellStart"/>
    <w:r w:rsidR="00BB3323" w:rsidRPr="00BB3323">
      <w:rPr>
        <w:b/>
        <w:bCs/>
        <w:sz w:val="20"/>
        <w:szCs w:val="21"/>
      </w:rPr>
      <w:t>New</w:t>
    </w:r>
    <w:proofErr w:type="spellEnd"/>
    <w:r w:rsidR="00BB3323" w:rsidRPr="00BB3323">
      <w:rPr>
        <w:b/>
        <w:bCs/>
        <w:sz w:val="20"/>
        <w:szCs w:val="21"/>
      </w:rPr>
      <w:t xml:space="preserve"> Edition</w:t>
    </w:r>
    <w:r w:rsidRPr="00BB3323">
      <w:rPr>
        <w:rFonts w:hint="eastAsia"/>
        <w:b/>
        <w:bCs/>
        <w:sz w:val="20"/>
        <w:szCs w:val="21"/>
      </w:rPr>
      <w:t>』（</w:t>
    </w:r>
    <w:r w:rsidRPr="00BB3323">
      <w:rPr>
        <w:rFonts w:hint="eastAsia"/>
        <w:b/>
        <w:bCs/>
        <w:sz w:val="20"/>
        <w:szCs w:val="21"/>
      </w:rPr>
      <w:t>1</w:t>
    </w:r>
    <w:r w:rsidRPr="00BB3323">
      <w:rPr>
        <w:b/>
        <w:bCs/>
        <w:sz w:val="20"/>
        <w:szCs w:val="21"/>
      </w:rPr>
      <w:t xml:space="preserve">5 </w:t>
    </w:r>
    <w:r w:rsidRPr="00BB3323">
      <w:rPr>
        <w:rFonts w:hint="eastAsia"/>
        <w:b/>
        <w:bCs/>
        <w:sz w:val="20"/>
        <w:szCs w:val="21"/>
      </w:rPr>
      <w:t>三省堂</w:t>
    </w:r>
    <w:r w:rsidRPr="00BB3323">
      <w:rPr>
        <w:rFonts w:hint="eastAsia"/>
        <w:b/>
        <w:bCs/>
        <w:sz w:val="20"/>
        <w:szCs w:val="21"/>
      </w:rPr>
      <w:t xml:space="preserve"> </w:t>
    </w:r>
    <w:r w:rsidR="00BE2F09" w:rsidRPr="00BB3323">
      <w:rPr>
        <w:rFonts w:hint="eastAsia"/>
        <w:b/>
        <w:bCs/>
        <w:sz w:val="20"/>
        <w:szCs w:val="21"/>
      </w:rPr>
      <w:t>論</w:t>
    </w:r>
    <w:r w:rsidR="00125FCB" w:rsidRPr="00BB3323">
      <w:rPr>
        <w:b/>
        <w:bCs/>
        <w:sz w:val="20"/>
        <w:szCs w:val="21"/>
      </w:rPr>
      <w:t>I</w:t>
    </w:r>
    <w:r w:rsidR="00147D27" w:rsidRPr="00BB3323">
      <w:rPr>
        <w:b/>
        <w:bCs/>
        <w:sz w:val="20"/>
        <w:szCs w:val="21"/>
      </w:rPr>
      <w:t xml:space="preserve"> </w:t>
    </w:r>
    <w:r w:rsidR="00BB3323" w:rsidRPr="00BB3323">
      <w:rPr>
        <w:b/>
        <w:bCs/>
        <w:sz w:val="20"/>
        <w:szCs w:val="21"/>
      </w:rPr>
      <w:t>015-902</w:t>
    </w:r>
    <w:r w:rsidRPr="00BB3323">
      <w:rPr>
        <w:rFonts w:hint="eastAsia"/>
        <w:b/>
        <w:bCs/>
        <w:sz w:val="20"/>
        <w:szCs w:val="21"/>
      </w:rPr>
      <w:t>）</w:t>
    </w:r>
    <w:r w:rsidR="001F1C2F" w:rsidRPr="00BB3323">
      <w:rPr>
        <w:rFonts w:hint="eastAsia"/>
        <w:b/>
        <w:bCs/>
        <w:sz w:val="20"/>
        <w:szCs w:val="21"/>
      </w:rPr>
      <w:t>─</w:t>
    </w:r>
    <w:r w:rsidRPr="00BB3323">
      <w:rPr>
        <w:rFonts w:hint="eastAsia"/>
        <w:b/>
        <w:bCs/>
        <w:sz w:val="20"/>
        <w:szCs w:val="21"/>
      </w:rPr>
      <w:t>検討の観点</w:t>
    </w:r>
    <w:r w:rsidR="001F1C2F" w:rsidRPr="00BB3323">
      <w:rPr>
        <w:rFonts w:hint="eastAsia"/>
        <w:b/>
        <w:bCs/>
        <w:sz w:val="20"/>
        <w:szCs w:val="21"/>
      </w:rPr>
      <w:t>と内容の特色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9F"/>
    <w:rsid w:val="00020D41"/>
    <w:rsid w:val="00031CDD"/>
    <w:rsid w:val="00042AC3"/>
    <w:rsid w:val="000778CD"/>
    <w:rsid w:val="000B5171"/>
    <w:rsid w:val="00120543"/>
    <w:rsid w:val="00125FCB"/>
    <w:rsid w:val="00147D27"/>
    <w:rsid w:val="00181C8E"/>
    <w:rsid w:val="001A6241"/>
    <w:rsid w:val="001F1007"/>
    <w:rsid w:val="001F1C2F"/>
    <w:rsid w:val="00236CAA"/>
    <w:rsid w:val="002945D8"/>
    <w:rsid w:val="002B3B9A"/>
    <w:rsid w:val="002E05CB"/>
    <w:rsid w:val="002F5F4F"/>
    <w:rsid w:val="0032661B"/>
    <w:rsid w:val="00336E97"/>
    <w:rsid w:val="003C3B29"/>
    <w:rsid w:val="003F5665"/>
    <w:rsid w:val="003F6014"/>
    <w:rsid w:val="00402B2C"/>
    <w:rsid w:val="004723D3"/>
    <w:rsid w:val="004B08DE"/>
    <w:rsid w:val="00503550"/>
    <w:rsid w:val="005111C5"/>
    <w:rsid w:val="0051659C"/>
    <w:rsid w:val="00522058"/>
    <w:rsid w:val="00524E73"/>
    <w:rsid w:val="0059029F"/>
    <w:rsid w:val="005D26A2"/>
    <w:rsid w:val="005F2FB6"/>
    <w:rsid w:val="00636B3F"/>
    <w:rsid w:val="006C456E"/>
    <w:rsid w:val="006D5A34"/>
    <w:rsid w:val="006E30B3"/>
    <w:rsid w:val="00745BF3"/>
    <w:rsid w:val="007D79AA"/>
    <w:rsid w:val="008043FC"/>
    <w:rsid w:val="00807B78"/>
    <w:rsid w:val="0081707D"/>
    <w:rsid w:val="00873017"/>
    <w:rsid w:val="0089575F"/>
    <w:rsid w:val="008B7B7B"/>
    <w:rsid w:val="009D50F6"/>
    <w:rsid w:val="009F2E15"/>
    <w:rsid w:val="009F653F"/>
    <w:rsid w:val="00A37835"/>
    <w:rsid w:val="00A52A4B"/>
    <w:rsid w:val="00A841E3"/>
    <w:rsid w:val="00AA5F76"/>
    <w:rsid w:val="00AC72ED"/>
    <w:rsid w:val="00AD17FE"/>
    <w:rsid w:val="00AF3D15"/>
    <w:rsid w:val="00B02FF9"/>
    <w:rsid w:val="00B27DC0"/>
    <w:rsid w:val="00B46EC7"/>
    <w:rsid w:val="00B63923"/>
    <w:rsid w:val="00B711C3"/>
    <w:rsid w:val="00B77C93"/>
    <w:rsid w:val="00BA3AE2"/>
    <w:rsid w:val="00BA42DB"/>
    <w:rsid w:val="00BA7525"/>
    <w:rsid w:val="00BB3323"/>
    <w:rsid w:val="00BD65EE"/>
    <w:rsid w:val="00BE2F09"/>
    <w:rsid w:val="00BF6B43"/>
    <w:rsid w:val="00C34C87"/>
    <w:rsid w:val="00C53AE6"/>
    <w:rsid w:val="00CD1E4C"/>
    <w:rsid w:val="00CF6A21"/>
    <w:rsid w:val="00CF7C5E"/>
    <w:rsid w:val="00D351B4"/>
    <w:rsid w:val="00D74BD9"/>
    <w:rsid w:val="00DD2EA9"/>
    <w:rsid w:val="00E01DD6"/>
    <w:rsid w:val="00E13903"/>
    <w:rsid w:val="00E13A33"/>
    <w:rsid w:val="00E71FC3"/>
    <w:rsid w:val="00E77788"/>
    <w:rsid w:val="00E85CF8"/>
    <w:rsid w:val="00EB1FB1"/>
    <w:rsid w:val="00F40770"/>
    <w:rsid w:val="00F86C7F"/>
    <w:rsid w:val="00FC05C3"/>
    <w:rsid w:val="00FE32AD"/>
    <w:rsid w:val="00FE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7D9BE5"/>
  <w15:chartTrackingRefBased/>
  <w15:docId w15:val="{DD3E9A37-CA9B-4DE4-AD9A-F53C6FC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50"/>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autoRedefine/>
    <w:qFormat/>
    <w:rsid w:val="00AA5F76"/>
  </w:style>
  <w:style w:type="character" w:customStyle="1" w:styleId="10">
    <w:name w:val="スタイル1 (文字)"/>
    <w:basedOn w:val="a0"/>
    <w:link w:val="1"/>
    <w:rsid w:val="00AA5F76"/>
    <w:rPr>
      <w:rFonts w:ascii="Century" w:eastAsia="ＭＳ 明朝" w:hAnsi="Century"/>
    </w:rPr>
  </w:style>
  <w:style w:type="paragraph" w:styleId="a3">
    <w:name w:val="header"/>
    <w:basedOn w:val="a"/>
    <w:link w:val="a4"/>
    <w:uiPriority w:val="99"/>
    <w:unhideWhenUsed/>
    <w:rsid w:val="00E13A33"/>
    <w:pPr>
      <w:tabs>
        <w:tab w:val="center" w:pos="4252"/>
        <w:tab w:val="right" w:pos="8504"/>
      </w:tabs>
      <w:snapToGrid w:val="0"/>
    </w:pPr>
  </w:style>
  <w:style w:type="character" w:customStyle="1" w:styleId="a4">
    <w:name w:val="ヘッダー (文字)"/>
    <w:basedOn w:val="a0"/>
    <w:link w:val="a3"/>
    <w:uiPriority w:val="99"/>
    <w:rsid w:val="00E13A33"/>
    <w:rPr>
      <w:rFonts w:ascii="Century" w:eastAsia="ＭＳ 明朝" w:hAnsi="Century"/>
    </w:rPr>
  </w:style>
  <w:style w:type="paragraph" w:styleId="a5">
    <w:name w:val="footer"/>
    <w:basedOn w:val="a"/>
    <w:link w:val="a6"/>
    <w:uiPriority w:val="99"/>
    <w:unhideWhenUsed/>
    <w:rsid w:val="00E13A33"/>
    <w:pPr>
      <w:tabs>
        <w:tab w:val="center" w:pos="4252"/>
        <w:tab w:val="right" w:pos="8504"/>
      </w:tabs>
      <w:snapToGrid w:val="0"/>
    </w:pPr>
  </w:style>
  <w:style w:type="character" w:customStyle="1" w:styleId="a6">
    <w:name w:val="フッター (文字)"/>
    <w:basedOn w:val="a0"/>
    <w:link w:val="a5"/>
    <w:uiPriority w:val="99"/>
    <w:rsid w:val="00E13A33"/>
    <w:rPr>
      <w:rFonts w:ascii="Century" w:eastAsia="ＭＳ 明朝" w:hAnsi="Century"/>
    </w:rPr>
  </w:style>
  <w:style w:type="table" w:styleId="a7">
    <w:name w:val="Table Grid"/>
    <w:basedOn w:val="a1"/>
    <w:uiPriority w:val="39"/>
    <w:rsid w:val="001F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46854">
      <w:bodyDiv w:val="1"/>
      <w:marLeft w:val="0"/>
      <w:marRight w:val="0"/>
      <w:marTop w:val="0"/>
      <w:marBottom w:val="0"/>
      <w:divBdr>
        <w:top w:val="none" w:sz="0" w:space="0" w:color="auto"/>
        <w:left w:val="none" w:sz="0" w:space="0" w:color="auto"/>
        <w:bottom w:val="none" w:sz="0" w:space="0" w:color="auto"/>
        <w:right w:val="none" w:sz="0" w:space="0" w:color="auto"/>
      </w:divBdr>
    </w:div>
    <w:div w:id="176189612">
      <w:bodyDiv w:val="1"/>
      <w:marLeft w:val="0"/>
      <w:marRight w:val="0"/>
      <w:marTop w:val="0"/>
      <w:marBottom w:val="0"/>
      <w:divBdr>
        <w:top w:val="none" w:sz="0" w:space="0" w:color="auto"/>
        <w:left w:val="none" w:sz="0" w:space="0" w:color="auto"/>
        <w:bottom w:val="none" w:sz="0" w:space="0" w:color="auto"/>
        <w:right w:val="none" w:sz="0" w:space="0" w:color="auto"/>
      </w:divBdr>
    </w:div>
    <w:div w:id="4468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2</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潮美</dc:creator>
  <cp:keywords/>
  <dc:description/>
  <cp:lastModifiedBy>三省堂　松本潮美</cp:lastModifiedBy>
  <cp:revision>6</cp:revision>
  <cp:lastPrinted>2025-04-17T02:23:00Z</cp:lastPrinted>
  <dcterms:created xsi:type="dcterms:W3CDTF">2021-05-24T09:15:00Z</dcterms:created>
  <dcterms:modified xsi:type="dcterms:W3CDTF">2025-04-17T02:23:00Z</dcterms:modified>
</cp:coreProperties>
</file>