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12C3" w14:textId="45413C5B" w:rsidR="00F874FD" w:rsidRPr="00744263" w:rsidRDefault="00F874FD" w:rsidP="00F874FD">
      <w:pPr>
        <w:spacing w:line="0" w:lineRule="atLeast"/>
        <w:jc w:val="center"/>
        <w:rPr>
          <w:rFonts w:ascii="Times New Roman" w:hAnsi="Times New Roman" w:cs="Times New Roman" w:hint="default"/>
          <w:sz w:val="22"/>
          <w:u w:val="single"/>
        </w:rPr>
      </w:pPr>
      <w:r w:rsidRPr="00744263">
        <w:rPr>
          <w:rFonts w:ascii="Times New Roman" w:hAnsi="Times New Roman" w:cs="Times New Roman" w:hint="default"/>
          <w:sz w:val="22"/>
          <w:u w:val="single"/>
        </w:rPr>
        <w:t>CROWN English Communication</w:t>
      </w:r>
      <w:r w:rsidR="0003164A">
        <w:rPr>
          <w:rFonts w:ascii="Times New Roman" w:hAnsi="Times New Roman" w:cs="Times New Roman" w:hint="default"/>
          <w:sz w:val="22"/>
          <w:u w:val="single"/>
        </w:rPr>
        <w:t xml:space="preserve"> </w:t>
      </w:r>
      <w:r w:rsidR="0003164A">
        <w:rPr>
          <w:rFonts w:ascii="Times New Roman" w:hAnsi="Times New Roman" w:cs="Times New Roman"/>
          <w:sz w:val="22"/>
          <w:u w:val="single"/>
        </w:rPr>
        <w:t>Ⅲ</w:t>
      </w:r>
      <w:r w:rsidRPr="00744263">
        <w:rPr>
          <w:rFonts w:ascii="Times New Roman" w:hAnsi="Times New Roman" w:cs="Times New Roman" w:hint="default"/>
          <w:sz w:val="22"/>
          <w:u w:val="single"/>
        </w:rPr>
        <w:t xml:space="preserve">  [C</w:t>
      </w:r>
      <w:r w:rsidR="0003164A">
        <w:rPr>
          <w:rFonts w:ascii="Times New Roman" w:hAnsi="Times New Roman" w:cs="Times New Roman" w:hint="default"/>
          <w:sz w:val="22"/>
          <w:u w:val="single"/>
        </w:rPr>
        <w:t>III 705</w:t>
      </w:r>
      <w:r w:rsidRPr="00744263">
        <w:rPr>
          <w:rFonts w:ascii="Times New Roman" w:hAnsi="Times New Roman" w:cs="Times New Roman" w:hint="default"/>
          <w:sz w:val="22"/>
          <w:u w:val="single"/>
        </w:rPr>
        <w:t>]</w:t>
      </w:r>
    </w:p>
    <w:p w14:paraId="05B67100" w14:textId="77777777" w:rsidR="00F874FD" w:rsidRPr="00744263" w:rsidRDefault="00F874FD" w:rsidP="00F874FD">
      <w:pPr>
        <w:spacing w:line="0" w:lineRule="atLeast"/>
        <w:jc w:val="center"/>
        <w:rPr>
          <w:rFonts w:ascii="Times New Roman" w:hAnsi="Times New Roman" w:cs="Times New Roman" w:hint="default"/>
          <w:sz w:val="22"/>
          <w:u w:val="single"/>
        </w:rPr>
      </w:pPr>
      <w:r w:rsidRPr="00744263">
        <w:rPr>
          <w:rFonts w:ascii="Times New Roman" w:hAnsi="Times New Roman" w:cs="Times New Roman" w:hint="default"/>
          <w:sz w:val="22"/>
          <w:u w:val="single"/>
        </w:rPr>
        <w:t>年間カリキュラム案</w:t>
      </w:r>
    </w:p>
    <w:p w14:paraId="4319BC48" w14:textId="2C056356" w:rsidR="00F874FD" w:rsidRDefault="00F874FD" w:rsidP="00F874FD">
      <w:pPr>
        <w:spacing w:line="0" w:lineRule="atLeast"/>
        <w:jc w:val="center"/>
        <w:rPr>
          <w:rFonts w:ascii="Times New Roman" w:hAnsi="Times New Roman" w:cs="Times New Roman" w:hint="default"/>
          <w:sz w:val="22"/>
        </w:rPr>
      </w:pPr>
    </w:p>
    <w:p w14:paraId="65C0B4E7" w14:textId="77777777" w:rsidR="00831402" w:rsidRDefault="00831402" w:rsidP="00F874FD">
      <w:pPr>
        <w:spacing w:line="0" w:lineRule="atLeast"/>
        <w:jc w:val="center"/>
        <w:rPr>
          <w:rFonts w:ascii="Times New Roman" w:hAnsi="Times New Roman" w:cs="Times New Roman"/>
          <w:sz w:val="22"/>
        </w:rPr>
      </w:pPr>
    </w:p>
    <w:p w14:paraId="05E7BCCB" w14:textId="41901EA3" w:rsidR="0003164A" w:rsidRPr="00744263" w:rsidRDefault="0003164A" w:rsidP="0003164A">
      <w:pPr>
        <w:spacing w:line="0" w:lineRule="atLeast"/>
        <w:jc w:val="right"/>
        <w:rPr>
          <w:rFonts w:ascii="Times New Roman" w:hAnsi="Times New Roman" w:cs="Times New Roman"/>
          <w:sz w:val="22"/>
        </w:rPr>
      </w:pPr>
      <w:r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L = L</w:t>
      </w:r>
      <w:r w:rsidR="00831402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ESSON</w:t>
      </w:r>
      <w:r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 xml:space="preserve">, APV = Another Point of View, </w:t>
      </w:r>
      <w:r w:rsidR="00831402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S</w:t>
      </w:r>
      <w:r w:rsidRPr="00744263">
        <w:rPr>
          <w:rFonts w:ascii="Times New Roman" w:hAnsi="Times New Roman" w:cs="Times New Roman" w:hint="default"/>
          <w:color w:val="000000" w:themeColor="text1"/>
          <w:sz w:val="18"/>
          <w:szCs w:val="18"/>
        </w:rPr>
        <w:t xml:space="preserve"> = </w:t>
      </w:r>
      <w:r w:rsidR="00831402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Story</w:t>
      </w:r>
      <w:bookmarkStart w:id="0" w:name="_GoBack"/>
      <w:bookmarkEnd w:id="0"/>
    </w:p>
    <w:tbl>
      <w:tblPr>
        <w:tblW w:w="103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7"/>
        <w:gridCol w:w="1351"/>
        <w:gridCol w:w="2130"/>
        <w:gridCol w:w="7"/>
        <w:gridCol w:w="2127"/>
        <w:gridCol w:w="2131"/>
        <w:gridCol w:w="285"/>
        <w:gridCol w:w="287"/>
        <w:gridCol w:w="286"/>
        <w:gridCol w:w="287"/>
        <w:gridCol w:w="287"/>
        <w:gridCol w:w="717"/>
      </w:tblGrid>
      <w:tr w:rsidR="0003164A" w:rsidRPr="00BA38D4" w14:paraId="113A11AB" w14:textId="77777777" w:rsidTr="00DD05CF">
        <w:trPr>
          <w:trHeight w:val="3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EC025D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課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C78CD0D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タイトル</w:t>
            </w:r>
          </w:p>
          <w:p w14:paraId="615F2FA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主な言語材料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BB51CC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題材／場面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E1CB2D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はたらき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E069C34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8"/>
                <w:szCs w:val="18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14:paraId="5EA36183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8"/>
                <w:szCs w:val="18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3CE0CAB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8"/>
                <w:szCs w:val="18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8"/>
                <w:szCs w:val="18"/>
              </w:rPr>
              <w:t>S</w:t>
            </w:r>
          </w:p>
          <w:p w14:paraId="16CD861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や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59D7E9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8"/>
                <w:szCs w:val="18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8"/>
                <w:szCs w:val="18"/>
              </w:rPr>
              <w:t>S</w:t>
            </w:r>
          </w:p>
          <w:p w14:paraId="660D373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発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40C688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8"/>
                <w:szCs w:val="18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B134004" w14:textId="77777777" w:rsidR="0003164A" w:rsidRPr="00BA38D4" w:rsidRDefault="0003164A" w:rsidP="00DD05CF">
            <w:pPr>
              <w:spacing w:line="16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配当</w:t>
            </w:r>
          </w:p>
          <w:p w14:paraId="7C8B90AC" w14:textId="77777777" w:rsidR="0003164A" w:rsidRPr="00BA38D4" w:rsidRDefault="0003164A" w:rsidP="00DD05CF">
            <w:pPr>
              <w:spacing w:line="160" w:lineRule="exact"/>
              <w:jc w:val="center"/>
              <w:rPr>
                <w:rFonts w:ascii="Century" w:hAnsi="Century" w:hint="default"/>
                <w:color w:val="000000" w:themeColor="text1"/>
                <w:w w:val="66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時数</w:t>
            </w:r>
          </w:p>
        </w:tc>
      </w:tr>
      <w:tr w:rsidR="0003164A" w:rsidRPr="00BA38D4" w14:paraId="6DC40BC7" w14:textId="77777777" w:rsidTr="00DD05CF">
        <w:trPr>
          <w:trHeight w:val="612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BC4984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L1</w:t>
            </w:r>
          </w:p>
        </w:tc>
        <w:tc>
          <w:tcPr>
            <w:tcW w:w="34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0129663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How Language Shapes the Way We Think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02F9B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言語・思考／講演・学校生活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CF0668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説明する、描写する、主張する、理由を述べる、質問する、賛否を述べる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E3586FD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688957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DBDDD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DD942A4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2DE4B6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4FF35E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9</w:t>
            </w:r>
          </w:p>
        </w:tc>
      </w:tr>
      <w:tr w:rsidR="0003164A" w:rsidRPr="00BA38D4" w14:paraId="6E81B42C" w14:textId="77777777" w:rsidTr="00DD05CF">
        <w:trPr>
          <w:trHeight w:val="199"/>
        </w:trPr>
        <w:tc>
          <w:tcPr>
            <w:tcW w:w="477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1504C3DC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2DA9E6B" w14:textId="77777777" w:rsidR="0003164A" w:rsidRPr="00BA38D4" w:rsidRDefault="0003164A" w:rsidP="00DD05CF">
            <w:pPr>
              <w:spacing w:line="190" w:lineRule="exact"/>
              <w:ind w:left="477" w:hangingChars="298" w:hanging="477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APV  Bilingual Benefits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645C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言語・異文化／雑誌記事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F012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DE0A36D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DEA71F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623547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46B5DF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600FB1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EAD6ED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</w:tr>
      <w:tr w:rsidR="0003164A" w:rsidRPr="00BA38D4" w14:paraId="7EB43CDC" w14:textId="77777777" w:rsidTr="00DD05CF">
        <w:trPr>
          <w:trHeight w:val="52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0E9F12D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L2</w:t>
            </w:r>
          </w:p>
        </w:tc>
        <w:tc>
          <w:tcPr>
            <w:tcW w:w="34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9D6021F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Weak Robots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1C30A3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科学技術・社会／雑誌記事・地域での活動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82A63B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説明する、描写する、主張する、理由を述べる、質問する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53012C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04DC06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D9F96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424FD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4FDE05F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A955A4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9</w:t>
            </w:r>
          </w:p>
        </w:tc>
      </w:tr>
      <w:tr w:rsidR="0003164A" w:rsidRPr="00BA38D4" w14:paraId="64FF9CB3" w14:textId="77777777" w:rsidTr="00DD05CF">
        <w:trPr>
          <w:trHeight w:val="199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638FCE8A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EF35F79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APV  Another Approach to Human-Robot Interaction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688A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科学技術・社会／雑誌記事・地域での活動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7030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489DD97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806E93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C2E748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D39D8D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F4113D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EA1ECA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</w:tr>
      <w:tr w:rsidR="0003164A" w:rsidRPr="00BA38D4" w14:paraId="45FB06FC" w14:textId="77777777" w:rsidTr="00DD05CF">
        <w:trPr>
          <w:trHeight w:val="434"/>
        </w:trPr>
        <w:tc>
          <w:tcPr>
            <w:tcW w:w="47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D2B726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L3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6D14238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Fake News Is Everywhere: Beware!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E645E5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情報・社会／論説文</w:t>
            </w:r>
          </w:p>
        </w:tc>
        <w:tc>
          <w:tcPr>
            <w:tcW w:w="2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143D14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説明する、描写する、主張する、理由を述べる、提案する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0780EC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8DB61A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D0A98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7CC506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435111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2DDE73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9</w:t>
            </w:r>
          </w:p>
        </w:tc>
      </w:tr>
      <w:tr w:rsidR="0003164A" w:rsidRPr="00BA38D4" w14:paraId="55AB371D" w14:textId="77777777" w:rsidTr="00DD05CF">
        <w:trPr>
          <w:trHeight w:val="7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A47D6C6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10752FB" w14:textId="77777777" w:rsidR="0003164A" w:rsidRPr="00BA38D4" w:rsidRDefault="0003164A" w:rsidP="00DD05CF">
            <w:pPr>
              <w:spacing w:line="190" w:lineRule="exact"/>
              <w:ind w:left="618" w:hangingChars="386" w:hanging="618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APV  Beware of Mainstream Media Too!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33FC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情報・社会／雑誌記事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2B5B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D260F9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831AD7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6C8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76BD59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EED7ABD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78A74AF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</w:tr>
      <w:tr w:rsidR="0003164A" w:rsidRPr="00BA38D4" w14:paraId="4A82F49F" w14:textId="77777777" w:rsidTr="00DD05CF">
        <w:trPr>
          <w:trHeight w:val="199"/>
        </w:trPr>
        <w:tc>
          <w:tcPr>
            <w:tcW w:w="1828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6E2FB3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Reading Skill 1</w:t>
            </w:r>
          </w:p>
        </w:tc>
        <w:tc>
          <w:tcPr>
            <w:tcW w:w="213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228A98A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Zip Lines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DFDC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観光／ウェブサイト・旅行</w:t>
            </w:r>
          </w:p>
        </w:tc>
        <w:tc>
          <w:tcPr>
            <w:tcW w:w="213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D4C2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C030E83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20"/>
              </w:rPr>
            </w:pP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C50912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20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39DC7B27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A6D4AD4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DDC81AE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F67C1C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03164A" w:rsidRPr="00BA38D4" w14:paraId="1EA22C64" w14:textId="77777777" w:rsidTr="00DD05CF">
        <w:trPr>
          <w:trHeight w:val="780"/>
        </w:trPr>
        <w:tc>
          <w:tcPr>
            <w:tcW w:w="4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CEF4A1C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L4</w:t>
            </w:r>
          </w:p>
        </w:tc>
        <w:tc>
          <w:tcPr>
            <w:tcW w:w="34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2FADF8D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Beyond What Nature Intends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D5EF3BA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科学技術・生き方／雑誌記事・地域での活動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EB8CF56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説明する、描写する、主張する、理由を述べる、質問する、仮定する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2F6C28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F9175EF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6610D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8A0D8B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DA7427F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4AEBD54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9</w:t>
            </w:r>
          </w:p>
        </w:tc>
      </w:tr>
      <w:tr w:rsidR="0003164A" w:rsidRPr="00BA38D4" w14:paraId="3A34A81B" w14:textId="77777777" w:rsidTr="00DD05CF">
        <w:trPr>
          <w:trHeight w:val="144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E8DA8E2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B94B48E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APV  Negative Sides of Prosthetics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65E2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科学技術・生き方／雑誌記事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4EB7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05CA47D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D1F305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61C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7A73B7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5A1A0E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4A64868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</w:tr>
      <w:tr w:rsidR="0003164A" w:rsidRPr="00BA38D4" w14:paraId="1BD27C22" w14:textId="77777777" w:rsidTr="00DD05CF">
        <w:trPr>
          <w:trHeight w:val="570"/>
        </w:trPr>
        <w:tc>
          <w:tcPr>
            <w:tcW w:w="47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121E3FC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L5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C33FBA8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Style w:val="bold"/>
                <w:rFonts w:ascii="Century" w:hAnsi="Century" w:hint="eastAsia"/>
                <w:b w:val="0"/>
                <w:color w:val="000000" w:themeColor="text1"/>
                <w:sz w:val="16"/>
                <w:szCs w:val="16"/>
              </w:rPr>
              <w:t>How to Beat Procrastination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4A5650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心理・行動／ブログ記事・学校生活</w:t>
            </w:r>
          </w:p>
        </w:tc>
        <w:tc>
          <w:tcPr>
            <w:tcW w:w="2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DE25B0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説明する、主張する、理由を述べる、質問する、提案する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45896A0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59728C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3498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028C2F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6CB7DE7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7A9E568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9</w:t>
            </w:r>
          </w:p>
        </w:tc>
      </w:tr>
      <w:tr w:rsidR="0003164A" w:rsidRPr="00BA38D4" w14:paraId="10045057" w14:textId="77777777" w:rsidTr="00DD05CF">
        <w:trPr>
          <w:trHeight w:val="24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4F0E46A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8779BF6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APV  Why I Taught Myself to Procrastinate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041B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心理・行動／雑誌記事・学校生活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748C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A64F8B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EA5BCB4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744F89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C00AED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140319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6BC4733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</w:tr>
      <w:tr w:rsidR="0003164A" w:rsidRPr="00BA38D4" w14:paraId="7BCF1431" w14:textId="77777777" w:rsidTr="00DD05CF">
        <w:trPr>
          <w:trHeight w:val="199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08AC0CC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Reading Skill 2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6130583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Traveling to Cappadocia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3D4C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観光／ウェブサイト・旅行</w:t>
            </w:r>
          </w:p>
        </w:tc>
        <w:tc>
          <w:tcPr>
            <w:tcW w:w="2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43C3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03F3753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43A60C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EA0116D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DC9801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64448E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4AC94A3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03164A" w:rsidRPr="00BA38D4" w14:paraId="5B419AD1" w14:textId="77777777" w:rsidTr="00DD05CF">
        <w:trPr>
          <w:trHeight w:val="570"/>
        </w:trPr>
        <w:tc>
          <w:tcPr>
            <w:tcW w:w="47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24699F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L6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98E0786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Today’s Treasure, Tomorrow’s Trash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C39B9C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環境・消費社会／論説文・地域での活動</w:t>
            </w:r>
          </w:p>
        </w:tc>
        <w:tc>
          <w:tcPr>
            <w:tcW w:w="2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3359A4B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説明する、主張する、理由を述べる、質問する、提案する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A6D1B4C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6BCE33C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67093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FF9BA4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A6D0267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301E88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9</w:t>
            </w:r>
          </w:p>
        </w:tc>
      </w:tr>
      <w:tr w:rsidR="0003164A" w:rsidRPr="00BA38D4" w14:paraId="097EBD6A" w14:textId="77777777" w:rsidTr="00DD05CF">
        <w:trPr>
          <w:trHeight w:val="199"/>
        </w:trPr>
        <w:tc>
          <w:tcPr>
            <w:tcW w:w="47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EDD2AB9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5BD0381" w14:textId="77777777" w:rsidR="0003164A" w:rsidRPr="00BA38D4" w:rsidRDefault="0003164A" w:rsidP="00DD05CF">
            <w:pPr>
              <w:spacing w:line="190" w:lineRule="exact"/>
              <w:ind w:left="490" w:hangingChars="306" w:hanging="490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APV  Urban Mining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2EED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環境・消費社会／雑誌記事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0362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D4B6C7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18BFA7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214F97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9B3556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FE0730C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0AA8A0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</w:tr>
      <w:tr w:rsidR="0003164A" w:rsidRPr="00BA38D4" w14:paraId="24005DC7" w14:textId="77777777" w:rsidTr="00DD05CF">
        <w:trPr>
          <w:trHeight w:val="652"/>
        </w:trPr>
        <w:tc>
          <w:tcPr>
            <w:tcW w:w="47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E3530D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L7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99ED3A9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Only a Camera Lens between Us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2ADF66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平和・国際貢献／雑誌記事・地域での活動</w:t>
            </w:r>
          </w:p>
        </w:tc>
        <w:tc>
          <w:tcPr>
            <w:tcW w:w="2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0C92034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説明する、描写する、主張する、理由を述べる、質問する、提案する、賛否を述べる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EE51DB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6B0EEFD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D11A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22B719C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7B2591F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011C00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9</w:t>
            </w:r>
          </w:p>
        </w:tc>
      </w:tr>
      <w:tr w:rsidR="0003164A" w:rsidRPr="00BA38D4" w14:paraId="6EFEF914" w14:textId="77777777" w:rsidTr="00DD05CF">
        <w:trPr>
          <w:trHeight w:val="75"/>
        </w:trPr>
        <w:tc>
          <w:tcPr>
            <w:tcW w:w="4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D1A6C97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39C4B9C4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APV  Design Your Own Life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7708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平和・国際貢献／手紙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5E26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9AEB56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E71922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60086F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D4645F7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BF6C9D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5AAA81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</w:tr>
      <w:tr w:rsidR="0003164A" w:rsidRPr="00BA38D4" w14:paraId="40874594" w14:textId="77777777" w:rsidTr="00DD05CF">
        <w:trPr>
          <w:trHeight w:val="19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6A67119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Reading Skill 3</w:t>
            </w:r>
          </w:p>
        </w:tc>
        <w:tc>
          <w:tcPr>
            <w:tcW w:w="21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A4D973B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Applying to a University</w:t>
            </w:r>
          </w:p>
        </w:tc>
        <w:tc>
          <w:tcPr>
            <w:tcW w:w="21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B9C2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教育／ウェブサイト・書類</w:t>
            </w:r>
          </w:p>
        </w:tc>
        <w:tc>
          <w:tcPr>
            <w:tcW w:w="213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FCC1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E6E313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462A7D4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7CD473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9328CC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34EBEA7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EF4CDC7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0.5</w:t>
            </w:r>
          </w:p>
        </w:tc>
      </w:tr>
      <w:tr w:rsidR="0003164A" w:rsidRPr="00BA38D4" w14:paraId="58D961A4" w14:textId="77777777" w:rsidTr="00DD05CF">
        <w:trPr>
          <w:trHeight w:val="750"/>
        </w:trPr>
        <w:tc>
          <w:tcPr>
            <w:tcW w:w="47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0850307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L8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9D1E93A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  <w:highlight w:val="yellow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Super Clone Cultural Properties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4ED2D0F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芸術・文化遺産／インタビュー・地域での活動</w:t>
            </w:r>
          </w:p>
        </w:tc>
        <w:tc>
          <w:tcPr>
            <w:tcW w:w="2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9E6943B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説明する、描写する、主張する、理由を述べる、質問する、提案する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DD177F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7F44B7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F32E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6507D44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8E2802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45A577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9</w:t>
            </w:r>
          </w:p>
        </w:tc>
      </w:tr>
      <w:tr w:rsidR="0003164A" w:rsidRPr="00BA38D4" w14:paraId="4DA2E7C9" w14:textId="77777777" w:rsidTr="00DD05CF">
        <w:trPr>
          <w:trHeight w:val="7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683B762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61EE62C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APV  Huge Museum Featuring Reproductions of World Masterpieces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E8F9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芸術・文化遺産／ウェブサイト・地域での活動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5AC5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0F507E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33C84E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76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66C08E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99D84BD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AFA412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</w:tr>
      <w:tr w:rsidR="0003164A" w:rsidRPr="00BA38D4" w14:paraId="3C5AA94F" w14:textId="77777777" w:rsidTr="00DD05CF">
        <w:trPr>
          <w:trHeight w:val="687"/>
        </w:trPr>
        <w:tc>
          <w:tcPr>
            <w:tcW w:w="47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DA2E9B3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L9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DEC7681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Culture in the Animal Kingdom</w:t>
            </w:r>
          </w:p>
        </w:tc>
        <w:tc>
          <w:tcPr>
            <w:tcW w:w="212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8B2415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動物・文化／論説文</w:t>
            </w:r>
          </w:p>
        </w:tc>
        <w:tc>
          <w:tcPr>
            <w:tcW w:w="2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F3FECA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説明する、描写する、主張する、理由を述べる、質問する、提案する、賛否を述べる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A8257F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575444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8E4F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C0549D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1EDF8F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1762447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9</w:t>
            </w:r>
          </w:p>
        </w:tc>
      </w:tr>
      <w:tr w:rsidR="0003164A" w:rsidRPr="00BA38D4" w14:paraId="50C70BD2" w14:textId="77777777" w:rsidTr="00DD05CF">
        <w:trPr>
          <w:trHeight w:val="199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7D1E1CA7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73E3486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APV  Scrub-up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3E9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動物・文化／雑誌記事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1A6E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AC4C04F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9126213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14968C4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844F653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8AAC72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AA7572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</w:tr>
      <w:tr w:rsidR="0003164A" w:rsidRPr="00BA38D4" w14:paraId="4F216698" w14:textId="77777777" w:rsidTr="00DD05CF">
        <w:trPr>
          <w:trHeight w:val="52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F1D47E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L10</w:t>
            </w:r>
          </w:p>
        </w:tc>
        <w:tc>
          <w:tcPr>
            <w:tcW w:w="34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15CA092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Does Money Make You Mean?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7988BC4E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経済・社会心理／雑誌記事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0DACF02E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説明する、理由を述べる、主張する、質問する、賛否を述べる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E86C14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2B2370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F51C9F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B57D1E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31BA7F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7067E1F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9</w:t>
            </w:r>
          </w:p>
        </w:tc>
      </w:tr>
      <w:tr w:rsidR="0003164A" w:rsidRPr="00BA38D4" w14:paraId="30748D17" w14:textId="77777777" w:rsidTr="00DD05CF">
        <w:trPr>
          <w:trHeight w:val="294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14:paraId="4F69AE75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456A528" w14:textId="77777777" w:rsidR="0003164A" w:rsidRPr="00BA38D4" w:rsidRDefault="0003164A" w:rsidP="00DD05CF">
            <w:pPr>
              <w:spacing w:line="190" w:lineRule="exact"/>
              <w:ind w:left="490" w:hangingChars="306" w:hanging="490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APV  Can Money Buy Happiness?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C387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経済・社会心理／雑誌記事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DD45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176487FF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6C1F2A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9864F7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0A3C341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5865679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DB0533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</w:p>
        </w:tc>
      </w:tr>
      <w:tr w:rsidR="0003164A" w:rsidRPr="00BA38D4" w14:paraId="4279190C" w14:textId="77777777" w:rsidTr="00DD05CF">
        <w:trPr>
          <w:trHeight w:val="199"/>
        </w:trPr>
        <w:tc>
          <w:tcPr>
            <w:tcW w:w="47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25582BA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S1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584C51B" w14:textId="77777777" w:rsidR="0003164A" w:rsidRPr="00BA38D4" w:rsidRDefault="0003164A" w:rsidP="00DD05CF">
            <w:pPr>
              <w:spacing w:line="190" w:lineRule="exact"/>
              <w:ind w:firstLineChars="8" w:firstLine="13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The Silent Miaow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18A64BD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物語</w:t>
            </w:r>
          </w:p>
        </w:tc>
        <w:tc>
          <w:tcPr>
            <w:tcW w:w="21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47A5E3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説明する、主張する、理由を述べる、描写する、分析する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08B3DFCB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79D188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0C3E70F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68424C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2684E46E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533C1186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4</w:t>
            </w:r>
          </w:p>
        </w:tc>
      </w:tr>
      <w:tr w:rsidR="0003164A" w:rsidRPr="00BA38D4" w14:paraId="008C0B96" w14:textId="77777777" w:rsidTr="00DD05CF">
        <w:trPr>
          <w:trHeight w:val="199"/>
        </w:trPr>
        <w:tc>
          <w:tcPr>
            <w:tcW w:w="47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AC2B342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S2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5A63B2E8" w14:textId="77777777" w:rsidR="0003164A" w:rsidRPr="00BA38D4" w:rsidRDefault="0003164A" w:rsidP="00DD05CF">
            <w:pPr>
              <w:spacing w:line="190" w:lineRule="exact"/>
              <w:ind w:firstLine="13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Mute in an English-only World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3DD35682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物語／新聞記事</w:t>
            </w:r>
          </w:p>
        </w:tc>
        <w:tc>
          <w:tcPr>
            <w:tcW w:w="213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AA861A" w14:textId="77777777" w:rsidR="0003164A" w:rsidRPr="00BA38D4" w:rsidRDefault="0003164A" w:rsidP="00DD05CF">
            <w:pPr>
              <w:spacing w:line="190" w:lineRule="exact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説明する、主張する、理由を述べる、描写する、共感する</w:t>
            </w:r>
            <w:r>
              <w:rPr>
                <w:rFonts w:ascii="Century" w:hAnsi="Century"/>
                <w:color w:val="000000" w:themeColor="text1"/>
                <w:sz w:val="14"/>
                <w:szCs w:val="14"/>
              </w:rPr>
              <w:t>、相づちを打つ、聞き直す、話題を発展させる</w:t>
            </w:r>
          </w:p>
        </w:tc>
        <w:tc>
          <w:tcPr>
            <w:tcW w:w="2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BE77B38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A6F033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0FCD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1F9F593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D4EFAE4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2"/>
                <w:szCs w:val="12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69FBEBA5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6"/>
                <w:szCs w:val="16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4</w:t>
            </w:r>
          </w:p>
        </w:tc>
      </w:tr>
      <w:tr w:rsidR="0003164A" w:rsidRPr="00BA38D4" w14:paraId="71F3AF4D" w14:textId="77777777" w:rsidTr="00DD05CF">
        <w:trPr>
          <w:trHeight w:val="259"/>
        </w:trPr>
        <w:tc>
          <w:tcPr>
            <w:tcW w:w="8223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7A52986" w14:textId="77777777" w:rsidR="0003164A" w:rsidRPr="00BA38D4" w:rsidRDefault="0003164A" w:rsidP="00DD05CF">
            <w:pPr>
              <w:spacing w:line="190" w:lineRule="exact"/>
              <w:ind w:firstLine="140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Appendix</w:t>
            </w: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／</w:t>
            </w: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Functional Expressions</w:t>
            </w: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／</w:t>
            </w:r>
            <w:r w:rsidRPr="00BA38D4">
              <w:rPr>
                <w:rFonts w:ascii="Century" w:hAnsi="Century" w:hint="default"/>
                <w:color w:val="000000" w:themeColor="text1"/>
                <w:sz w:val="16"/>
                <w:szCs w:val="16"/>
              </w:rPr>
              <w:t>New Words and Phrases</w:t>
            </w:r>
          </w:p>
        </w:tc>
        <w:tc>
          <w:tcPr>
            <w:tcW w:w="1432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6BDB7" w14:textId="77777777" w:rsidR="0003164A" w:rsidRPr="00BA38D4" w:rsidRDefault="0003164A" w:rsidP="00DD05CF">
            <w:pPr>
              <w:spacing w:line="190" w:lineRule="exact"/>
              <w:jc w:val="center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配当時数合計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6D18F81F" w14:textId="77777777" w:rsidR="0003164A" w:rsidRPr="00BA38D4" w:rsidRDefault="0003164A" w:rsidP="00DD05CF">
            <w:pPr>
              <w:spacing w:line="140" w:lineRule="exact"/>
              <w:jc w:val="center"/>
              <w:rPr>
                <w:rFonts w:ascii="Century" w:hAnsi="Century" w:hint="default"/>
                <w:color w:val="000000" w:themeColor="text1"/>
                <w:sz w:val="14"/>
                <w:szCs w:val="14"/>
              </w:rPr>
            </w:pPr>
            <w:r w:rsidRPr="00BA38D4">
              <w:rPr>
                <w:rFonts w:ascii="Century" w:hAnsi="Century" w:hint="default"/>
                <w:color w:val="000000" w:themeColor="text1"/>
                <w:sz w:val="14"/>
                <w:szCs w:val="14"/>
              </w:rPr>
              <w:t>99.5</w:t>
            </w:r>
          </w:p>
        </w:tc>
      </w:tr>
    </w:tbl>
    <w:p w14:paraId="0A852CDA" w14:textId="77777777" w:rsidR="00F557AC" w:rsidRPr="00744263" w:rsidRDefault="00F557AC" w:rsidP="00655880">
      <w:pPr>
        <w:wordWrap w:val="0"/>
        <w:spacing w:line="0" w:lineRule="atLeast"/>
        <w:jc w:val="right"/>
        <w:rPr>
          <w:rFonts w:ascii="Times New Roman" w:hAnsi="Times New Roman" w:cs="Times New Roman" w:hint="default"/>
          <w:color w:val="000000" w:themeColor="text1"/>
          <w:sz w:val="18"/>
          <w:szCs w:val="18"/>
        </w:rPr>
      </w:pPr>
    </w:p>
    <w:sectPr w:rsidR="00F557AC" w:rsidRPr="00744263" w:rsidSect="00831402">
      <w:pgSz w:w="11906" w:h="16838"/>
      <w:pgMar w:top="426" w:right="720" w:bottom="426" w:left="720" w:header="851" w:footer="992" w:gutter="0"/>
      <w:cols w:space="425"/>
      <w:docGrid w:type="line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B1F2" w14:textId="77777777" w:rsidR="00EB0151" w:rsidRDefault="00EB0151" w:rsidP="003F3109">
      <w:pPr>
        <w:rPr>
          <w:rFonts w:hint="default"/>
        </w:rPr>
      </w:pPr>
      <w:r>
        <w:separator/>
      </w:r>
    </w:p>
  </w:endnote>
  <w:endnote w:type="continuationSeparator" w:id="0">
    <w:p w14:paraId="4C942D29" w14:textId="77777777" w:rsidR="00EB0151" w:rsidRDefault="00EB0151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三省堂ゴシック M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oolbook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90E7" w14:textId="77777777" w:rsidR="00EB0151" w:rsidRDefault="00EB0151" w:rsidP="003F3109">
      <w:pPr>
        <w:rPr>
          <w:rFonts w:hint="default"/>
        </w:rPr>
      </w:pPr>
      <w:r>
        <w:separator/>
      </w:r>
    </w:p>
  </w:footnote>
  <w:footnote w:type="continuationSeparator" w:id="0">
    <w:p w14:paraId="6563569A" w14:textId="77777777" w:rsidR="00EB0151" w:rsidRDefault="00EB0151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95"/>
    <w:rsid w:val="00000119"/>
    <w:rsid w:val="00006253"/>
    <w:rsid w:val="00014BB5"/>
    <w:rsid w:val="000156D4"/>
    <w:rsid w:val="000265BC"/>
    <w:rsid w:val="0003164A"/>
    <w:rsid w:val="00033EDD"/>
    <w:rsid w:val="00046865"/>
    <w:rsid w:val="00047F5A"/>
    <w:rsid w:val="00052FE2"/>
    <w:rsid w:val="000632D9"/>
    <w:rsid w:val="00064FD2"/>
    <w:rsid w:val="00085394"/>
    <w:rsid w:val="000873ED"/>
    <w:rsid w:val="00090136"/>
    <w:rsid w:val="0009223A"/>
    <w:rsid w:val="000960DF"/>
    <w:rsid w:val="000A0D89"/>
    <w:rsid w:val="000A740B"/>
    <w:rsid w:val="000A7791"/>
    <w:rsid w:val="000B22EC"/>
    <w:rsid w:val="000B240F"/>
    <w:rsid w:val="000B3FD4"/>
    <w:rsid w:val="000B7C8B"/>
    <w:rsid w:val="000C00B7"/>
    <w:rsid w:val="000C5522"/>
    <w:rsid w:val="000D00EC"/>
    <w:rsid w:val="000D5031"/>
    <w:rsid w:val="000E19BA"/>
    <w:rsid w:val="000E381E"/>
    <w:rsid w:val="000E3AFB"/>
    <w:rsid w:val="000E7BE6"/>
    <w:rsid w:val="000F6FAC"/>
    <w:rsid w:val="00100C4B"/>
    <w:rsid w:val="00104BE7"/>
    <w:rsid w:val="00106ECD"/>
    <w:rsid w:val="00113AD0"/>
    <w:rsid w:val="00121B8F"/>
    <w:rsid w:val="00122659"/>
    <w:rsid w:val="00124CA2"/>
    <w:rsid w:val="001308E6"/>
    <w:rsid w:val="001375F2"/>
    <w:rsid w:val="00143C01"/>
    <w:rsid w:val="001516A2"/>
    <w:rsid w:val="00163594"/>
    <w:rsid w:val="001645B5"/>
    <w:rsid w:val="0016799D"/>
    <w:rsid w:val="001721C1"/>
    <w:rsid w:val="00180A4D"/>
    <w:rsid w:val="001816EB"/>
    <w:rsid w:val="0019369F"/>
    <w:rsid w:val="00197309"/>
    <w:rsid w:val="001A4D23"/>
    <w:rsid w:val="001B066B"/>
    <w:rsid w:val="001B06AA"/>
    <w:rsid w:val="001B5ABC"/>
    <w:rsid w:val="001D0452"/>
    <w:rsid w:val="001D4C75"/>
    <w:rsid w:val="001D603E"/>
    <w:rsid w:val="001D64F1"/>
    <w:rsid w:val="001E40BF"/>
    <w:rsid w:val="001E57B5"/>
    <w:rsid w:val="001F6D90"/>
    <w:rsid w:val="002017BB"/>
    <w:rsid w:val="00206C84"/>
    <w:rsid w:val="00215B19"/>
    <w:rsid w:val="00230105"/>
    <w:rsid w:val="00230356"/>
    <w:rsid w:val="002309C3"/>
    <w:rsid w:val="00233473"/>
    <w:rsid w:val="0023559C"/>
    <w:rsid w:val="0024063F"/>
    <w:rsid w:val="00241265"/>
    <w:rsid w:val="00243BDA"/>
    <w:rsid w:val="00252B37"/>
    <w:rsid w:val="00256495"/>
    <w:rsid w:val="00257107"/>
    <w:rsid w:val="00271A1D"/>
    <w:rsid w:val="00273258"/>
    <w:rsid w:val="00281CE1"/>
    <w:rsid w:val="00282BAD"/>
    <w:rsid w:val="002832AC"/>
    <w:rsid w:val="00294CC6"/>
    <w:rsid w:val="002A5DDA"/>
    <w:rsid w:val="002A675C"/>
    <w:rsid w:val="002B3C2D"/>
    <w:rsid w:val="002C40E6"/>
    <w:rsid w:val="002D4945"/>
    <w:rsid w:val="002D5BC8"/>
    <w:rsid w:val="002D6680"/>
    <w:rsid w:val="002E19A3"/>
    <w:rsid w:val="002E1F55"/>
    <w:rsid w:val="002F3CB4"/>
    <w:rsid w:val="002F631F"/>
    <w:rsid w:val="00312D88"/>
    <w:rsid w:val="00331FBF"/>
    <w:rsid w:val="00335137"/>
    <w:rsid w:val="00343749"/>
    <w:rsid w:val="0034691F"/>
    <w:rsid w:val="003551F1"/>
    <w:rsid w:val="00357A1C"/>
    <w:rsid w:val="00361804"/>
    <w:rsid w:val="00375EEB"/>
    <w:rsid w:val="00380077"/>
    <w:rsid w:val="00382391"/>
    <w:rsid w:val="003850CE"/>
    <w:rsid w:val="0039261D"/>
    <w:rsid w:val="00392DC0"/>
    <w:rsid w:val="0039313A"/>
    <w:rsid w:val="003956D2"/>
    <w:rsid w:val="00395A98"/>
    <w:rsid w:val="003A37FB"/>
    <w:rsid w:val="003A6B70"/>
    <w:rsid w:val="003B0EF3"/>
    <w:rsid w:val="003B6547"/>
    <w:rsid w:val="003D374E"/>
    <w:rsid w:val="003E39C4"/>
    <w:rsid w:val="003E583D"/>
    <w:rsid w:val="003F3109"/>
    <w:rsid w:val="003F5E91"/>
    <w:rsid w:val="003F70F0"/>
    <w:rsid w:val="00401F87"/>
    <w:rsid w:val="00402CED"/>
    <w:rsid w:val="004048B2"/>
    <w:rsid w:val="004101C4"/>
    <w:rsid w:val="00411551"/>
    <w:rsid w:val="004128A0"/>
    <w:rsid w:val="00422971"/>
    <w:rsid w:val="00424A20"/>
    <w:rsid w:val="00430130"/>
    <w:rsid w:val="00431FD2"/>
    <w:rsid w:val="004348E3"/>
    <w:rsid w:val="00442F74"/>
    <w:rsid w:val="004453C8"/>
    <w:rsid w:val="00446F57"/>
    <w:rsid w:val="00451584"/>
    <w:rsid w:val="00453A15"/>
    <w:rsid w:val="00453E77"/>
    <w:rsid w:val="004603FA"/>
    <w:rsid w:val="00460787"/>
    <w:rsid w:val="004732F7"/>
    <w:rsid w:val="00474EFB"/>
    <w:rsid w:val="00484CEB"/>
    <w:rsid w:val="0048607B"/>
    <w:rsid w:val="004908FB"/>
    <w:rsid w:val="00492FC8"/>
    <w:rsid w:val="004A4EE6"/>
    <w:rsid w:val="004B02C5"/>
    <w:rsid w:val="004B0F73"/>
    <w:rsid w:val="004B656F"/>
    <w:rsid w:val="004C39FF"/>
    <w:rsid w:val="004C3BBE"/>
    <w:rsid w:val="004C58C0"/>
    <w:rsid w:val="004C61BF"/>
    <w:rsid w:val="004C760A"/>
    <w:rsid w:val="004D0351"/>
    <w:rsid w:val="004E4EF7"/>
    <w:rsid w:val="004F2BA7"/>
    <w:rsid w:val="005032DA"/>
    <w:rsid w:val="00503770"/>
    <w:rsid w:val="00510DF9"/>
    <w:rsid w:val="00510EE6"/>
    <w:rsid w:val="00514870"/>
    <w:rsid w:val="0052018E"/>
    <w:rsid w:val="005243BF"/>
    <w:rsid w:val="00525AA9"/>
    <w:rsid w:val="00543492"/>
    <w:rsid w:val="00546F22"/>
    <w:rsid w:val="00547FC5"/>
    <w:rsid w:val="00551C04"/>
    <w:rsid w:val="005576E1"/>
    <w:rsid w:val="0056442B"/>
    <w:rsid w:val="00580796"/>
    <w:rsid w:val="005940FF"/>
    <w:rsid w:val="00596288"/>
    <w:rsid w:val="005C2930"/>
    <w:rsid w:val="005C5607"/>
    <w:rsid w:val="005E2087"/>
    <w:rsid w:val="005E34EE"/>
    <w:rsid w:val="005E3A91"/>
    <w:rsid w:val="005E3BA8"/>
    <w:rsid w:val="005E7A90"/>
    <w:rsid w:val="005F080A"/>
    <w:rsid w:val="005F188F"/>
    <w:rsid w:val="00614FA7"/>
    <w:rsid w:val="00616F70"/>
    <w:rsid w:val="0062167F"/>
    <w:rsid w:val="006233A6"/>
    <w:rsid w:val="00631F75"/>
    <w:rsid w:val="0063284B"/>
    <w:rsid w:val="00640199"/>
    <w:rsid w:val="0064637D"/>
    <w:rsid w:val="006473E1"/>
    <w:rsid w:val="006527A6"/>
    <w:rsid w:val="006544A8"/>
    <w:rsid w:val="006546BC"/>
    <w:rsid w:val="00655880"/>
    <w:rsid w:val="00657AAF"/>
    <w:rsid w:val="006622A3"/>
    <w:rsid w:val="006631C7"/>
    <w:rsid w:val="00663CBB"/>
    <w:rsid w:val="00664ECB"/>
    <w:rsid w:val="00665FEB"/>
    <w:rsid w:val="00667F5B"/>
    <w:rsid w:val="006715CC"/>
    <w:rsid w:val="006777F3"/>
    <w:rsid w:val="00683C46"/>
    <w:rsid w:val="00690C4C"/>
    <w:rsid w:val="0069673B"/>
    <w:rsid w:val="00697EDB"/>
    <w:rsid w:val="006A6BCE"/>
    <w:rsid w:val="006A7326"/>
    <w:rsid w:val="006A7941"/>
    <w:rsid w:val="006B65F7"/>
    <w:rsid w:val="006C6734"/>
    <w:rsid w:val="006C6EAA"/>
    <w:rsid w:val="006C756B"/>
    <w:rsid w:val="006D3651"/>
    <w:rsid w:val="006D58AC"/>
    <w:rsid w:val="006F0A91"/>
    <w:rsid w:val="006F1E6F"/>
    <w:rsid w:val="00701D0E"/>
    <w:rsid w:val="00703B31"/>
    <w:rsid w:val="00714282"/>
    <w:rsid w:val="007307FA"/>
    <w:rsid w:val="00736CC7"/>
    <w:rsid w:val="00744263"/>
    <w:rsid w:val="00767466"/>
    <w:rsid w:val="00767800"/>
    <w:rsid w:val="007712EF"/>
    <w:rsid w:val="00772B6C"/>
    <w:rsid w:val="00775224"/>
    <w:rsid w:val="00780024"/>
    <w:rsid w:val="00796B1A"/>
    <w:rsid w:val="007A780B"/>
    <w:rsid w:val="007B39B9"/>
    <w:rsid w:val="007B5203"/>
    <w:rsid w:val="007B75CB"/>
    <w:rsid w:val="007B760C"/>
    <w:rsid w:val="007C4D4F"/>
    <w:rsid w:val="007C52C6"/>
    <w:rsid w:val="007C53BE"/>
    <w:rsid w:val="007C671D"/>
    <w:rsid w:val="007E1F76"/>
    <w:rsid w:val="007E34F2"/>
    <w:rsid w:val="007E4E01"/>
    <w:rsid w:val="0080242D"/>
    <w:rsid w:val="008044C0"/>
    <w:rsid w:val="00810822"/>
    <w:rsid w:val="00816E47"/>
    <w:rsid w:val="00816F7B"/>
    <w:rsid w:val="0082183C"/>
    <w:rsid w:val="00826E73"/>
    <w:rsid w:val="008306A2"/>
    <w:rsid w:val="008307F2"/>
    <w:rsid w:val="00831402"/>
    <w:rsid w:val="008335F0"/>
    <w:rsid w:val="00842C36"/>
    <w:rsid w:val="008473A2"/>
    <w:rsid w:val="008476BB"/>
    <w:rsid w:val="00854521"/>
    <w:rsid w:val="008564B7"/>
    <w:rsid w:val="00857D2C"/>
    <w:rsid w:val="00864541"/>
    <w:rsid w:val="00867863"/>
    <w:rsid w:val="00875DFB"/>
    <w:rsid w:val="00880EF6"/>
    <w:rsid w:val="00881403"/>
    <w:rsid w:val="00883398"/>
    <w:rsid w:val="008A0B85"/>
    <w:rsid w:val="008A131C"/>
    <w:rsid w:val="008B0157"/>
    <w:rsid w:val="008C7385"/>
    <w:rsid w:val="008D73A6"/>
    <w:rsid w:val="008E4252"/>
    <w:rsid w:val="008F71DA"/>
    <w:rsid w:val="0090108C"/>
    <w:rsid w:val="00910DD1"/>
    <w:rsid w:val="00911485"/>
    <w:rsid w:val="00920423"/>
    <w:rsid w:val="00922942"/>
    <w:rsid w:val="009256FD"/>
    <w:rsid w:val="00931F72"/>
    <w:rsid w:val="00940C90"/>
    <w:rsid w:val="0094175A"/>
    <w:rsid w:val="00943095"/>
    <w:rsid w:val="00944A95"/>
    <w:rsid w:val="009466E5"/>
    <w:rsid w:val="00946983"/>
    <w:rsid w:val="00950B84"/>
    <w:rsid w:val="00951C08"/>
    <w:rsid w:val="00956ED6"/>
    <w:rsid w:val="00961393"/>
    <w:rsid w:val="00970C14"/>
    <w:rsid w:val="00970E37"/>
    <w:rsid w:val="00973637"/>
    <w:rsid w:val="00980F39"/>
    <w:rsid w:val="009849FB"/>
    <w:rsid w:val="00995AF2"/>
    <w:rsid w:val="009A5067"/>
    <w:rsid w:val="009A6C14"/>
    <w:rsid w:val="009B0BD3"/>
    <w:rsid w:val="009B1711"/>
    <w:rsid w:val="009B2421"/>
    <w:rsid w:val="009B2CB0"/>
    <w:rsid w:val="009B5F22"/>
    <w:rsid w:val="009B7A57"/>
    <w:rsid w:val="009C16CB"/>
    <w:rsid w:val="009C32F6"/>
    <w:rsid w:val="009C412C"/>
    <w:rsid w:val="009C6D89"/>
    <w:rsid w:val="009D1778"/>
    <w:rsid w:val="009D72F5"/>
    <w:rsid w:val="009D77DD"/>
    <w:rsid w:val="009E6293"/>
    <w:rsid w:val="009F052F"/>
    <w:rsid w:val="009F1D53"/>
    <w:rsid w:val="009F22E3"/>
    <w:rsid w:val="009F5847"/>
    <w:rsid w:val="009F5CAA"/>
    <w:rsid w:val="00A14FEF"/>
    <w:rsid w:val="00A20E67"/>
    <w:rsid w:val="00A22F6E"/>
    <w:rsid w:val="00A24214"/>
    <w:rsid w:val="00A26AA9"/>
    <w:rsid w:val="00A40DF3"/>
    <w:rsid w:val="00A478DF"/>
    <w:rsid w:val="00A52BC7"/>
    <w:rsid w:val="00A536EA"/>
    <w:rsid w:val="00A568E0"/>
    <w:rsid w:val="00A70B69"/>
    <w:rsid w:val="00A71815"/>
    <w:rsid w:val="00A748EA"/>
    <w:rsid w:val="00A75372"/>
    <w:rsid w:val="00A77544"/>
    <w:rsid w:val="00A82F0C"/>
    <w:rsid w:val="00A95386"/>
    <w:rsid w:val="00AB1E23"/>
    <w:rsid w:val="00AC4145"/>
    <w:rsid w:val="00AD6AB6"/>
    <w:rsid w:val="00AD7B7F"/>
    <w:rsid w:val="00AE2D60"/>
    <w:rsid w:val="00AE7E5D"/>
    <w:rsid w:val="00AF1B84"/>
    <w:rsid w:val="00AF29BD"/>
    <w:rsid w:val="00AF511F"/>
    <w:rsid w:val="00AF6191"/>
    <w:rsid w:val="00AF73DB"/>
    <w:rsid w:val="00AF75A5"/>
    <w:rsid w:val="00B00E38"/>
    <w:rsid w:val="00B01613"/>
    <w:rsid w:val="00B02E18"/>
    <w:rsid w:val="00B06DA0"/>
    <w:rsid w:val="00B11365"/>
    <w:rsid w:val="00B11C06"/>
    <w:rsid w:val="00B176B8"/>
    <w:rsid w:val="00B20CDC"/>
    <w:rsid w:val="00B23EBB"/>
    <w:rsid w:val="00B25F2C"/>
    <w:rsid w:val="00B320A4"/>
    <w:rsid w:val="00B333FB"/>
    <w:rsid w:val="00B444DC"/>
    <w:rsid w:val="00B44812"/>
    <w:rsid w:val="00B45B9E"/>
    <w:rsid w:val="00B53B3A"/>
    <w:rsid w:val="00B645A5"/>
    <w:rsid w:val="00B67131"/>
    <w:rsid w:val="00B83B9D"/>
    <w:rsid w:val="00B8673C"/>
    <w:rsid w:val="00B97A72"/>
    <w:rsid w:val="00BA1721"/>
    <w:rsid w:val="00BA2A50"/>
    <w:rsid w:val="00BA58FD"/>
    <w:rsid w:val="00BA6474"/>
    <w:rsid w:val="00BB05EE"/>
    <w:rsid w:val="00BB342D"/>
    <w:rsid w:val="00BB4E15"/>
    <w:rsid w:val="00BB51E3"/>
    <w:rsid w:val="00BC6B4D"/>
    <w:rsid w:val="00BC6D4D"/>
    <w:rsid w:val="00BC7D42"/>
    <w:rsid w:val="00BD559C"/>
    <w:rsid w:val="00BE157A"/>
    <w:rsid w:val="00BE28B5"/>
    <w:rsid w:val="00BE5124"/>
    <w:rsid w:val="00BF1551"/>
    <w:rsid w:val="00C1457B"/>
    <w:rsid w:val="00C175FA"/>
    <w:rsid w:val="00C20A35"/>
    <w:rsid w:val="00C26DAE"/>
    <w:rsid w:val="00C31CFD"/>
    <w:rsid w:val="00C33745"/>
    <w:rsid w:val="00C362BE"/>
    <w:rsid w:val="00C364F8"/>
    <w:rsid w:val="00C42175"/>
    <w:rsid w:val="00C438EA"/>
    <w:rsid w:val="00C613D2"/>
    <w:rsid w:val="00C65A77"/>
    <w:rsid w:val="00C66A15"/>
    <w:rsid w:val="00C67DD6"/>
    <w:rsid w:val="00C7041F"/>
    <w:rsid w:val="00C80BCB"/>
    <w:rsid w:val="00C817D4"/>
    <w:rsid w:val="00C854EC"/>
    <w:rsid w:val="00C906CF"/>
    <w:rsid w:val="00CA7DCD"/>
    <w:rsid w:val="00CB2DD4"/>
    <w:rsid w:val="00CB3994"/>
    <w:rsid w:val="00CB4472"/>
    <w:rsid w:val="00CB4709"/>
    <w:rsid w:val="00CC4E18"/>
    <w:rsid w:val="00CD3A6E"/>
    <w:rsid w:val="00CD56A5"/>
    <w:rsid w:val="00CF22F3"/>
    <w:rsid w:val="00CF6208"/>
    <w:rsid w:val="00CF6DC1"/>
    <w:rsid w:val="00D019A3"/>
    <w:rsid w:val="00D02803"/>
    <w:rsid w:val="00D1323F"/>
    <w:rsid w:val="00D16ABD"/>
    <w:rsid w:val="00D33F22"/>
    <w:rsid w:val="00D34383"/>
    <w:rsid w:val="00D376B9"/>
    <w:rsid w:val="00D41252"/>
    <w:rsid w:val="00D46C82"/>
    <w:rsid w:val="00D475A2"/>
    <w:rsid w:val="00D5365E"/>
    <w:rsid w:val="00D543CD"/>
    <w:rsid w:val="00D54691"/>
    <w:rsid w:val="00D568C8"/>
    <w:rsid w:val="00D573BF"/>
    <w:rsid w:val="00D605A9"/>
    <w:rsid w:val="00D64A24"/>
    <w:rsid w:val="00D74749"/>
    <w:rsid w:val="00D76962"/>
    <w:rsid w:val="00D82A2B"/>
    <w:rsid w:val="00D8469C"/>
    <w:rsid w:val="00D8479E"/>
    <w:rsid w:val="00D85261"/>
    <w:rsid w:val="00D93167"/>
    <w:rsid w:val="00D93A91"/>
    <w:rsid w:val="00DA38BC"/>
    <w:rsid w:val="00DB1B37"/>
    <w:rsid w:val="00DB5017"/>
    <w:rsid w:val="00DC3B23"/>
    <w:rsid w:val="00DC69B4"/>
    <w:rsid w:val="00DC77C2"/>
    <w:rsid w:val="00DD1E28"/>
    <w:rsid w:val="00DD6A9D"/>
    <w:rsid w:val="00DD7D96"/>
    <w:rsid w:val="00DE5EF1"/>
    <w:rsid w:val="00E12E6F"/>
    <w:rsid w:val="00E1494C"/>
    <w:rsid w:val="00E36F58"/>
    <w:rsid w:val="00E42C5B"/>
    <w:rsid w:val="00E51DB2"/>
    <w:rsid w:val="00E52DF3"/>
    <w:rsid w:val="00E56068"/>
    <w:rsid w:val="00E65BB9"/>
    <w:rsid w:val="00E861CB"/>
    <w:rsid w:val="00E957C5"/>
    <w:rsid w:val="00E967C0"/>
    <w:rsid w:val="00E96C1C"/>
    <w:rsid w:val="00EA2218"/>
    <w:rsid w:val="00EA508A"/>
    <w:rsid w:val="00EB0151"/>
    <w:rsid w:val="00EB5548"/>
    <w:rsid w:val="00ED43C5"/>
    <w:rsid w:val="00ED5FB9"/>
    <w:rsid w:val="00ED6037"/>
    <w:rsid w:val="00EE5A0E"/>
    <w:rsid w:val="00EE5C41"/>
    <w:rsid w:val="00F06B7B"/>
    <w:rsid w:val="00F06CCF"/>
    <w:rsid w:val="00F1363F"/>
    <w:rsid w:val="00F14039"/>
    <w:rsid w:val="00F1503F"/>
    <w:rsid w:val="00F22426"/>
    <w:rsid w:val="00F22B12"/>
    <w:rsid w:val="00F2312A"/>
    <w:rsid w:val="00F266BC"/>
    <w:rsid w:val="00F27F3B"/>
    <w:rsid w:val="00F31A46"/>
    <w:rsid w:val="00F46130"/>
    <w:rsid w:val="00F53641"/>
    <w:rsid w:val="00F557AC"/>
    <w:rsid w:val="00F6217C"/>
    <w:rsid w:val="00F63FA9"/>
    <w:rsid w:val="00F66976"/>
    <w:rsid w:val="00F72078"/>
    <w:rsid w:val="00F774CE"/>
    <w:rsid w:val="00F8004D"/>
    <w:rsid w:val="00F815B8"/>
    <w:rsid w:val="00F81DCD"/>
    <w:rsid w:val="00F85E75"/>
    <w:rsid w:val="00F874FD"/>
    <w:rsid w:val="00F9063C"/>
    <w:rsid w:val="00F94129"/>
    <w:rsid w:val="00F960F7"/>
    <w:rsid w:val="00F96A01"/>
    <w:rsid w:val="00F96CFE"/>
    <w:rsid w:val="00FA2C84"/>
    <w:rsid w:val="00FA440C"/>
    <w:rsid w:val="00FA639B"/>
    <w:rsid w:val="00FA6F7D"/>
    <w:rsid w:val="00FB0F7C"/>
    <w:rsid w:val="00FB5624"/>
    <w:rsid w:val="00FC0558"/>
    <w:rsid w:val="00FC0BEF"/>
    <w:rsid w:val="00FC5798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2FDA2"/>
  <w15:docId w15:val="{E8265481-261A-423E-B6E1-1CC2E11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0A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bold">
    <w:name w:val="bold"/>
    <w:uiPriority w:val="99"/>
    <w:rsid w:val="00100C4B"/>
    <w:rPr>
      <w:rFonts w:ascii="CenturySchoolbook" w:hAnsi="CenturySchoolbook" w:cs="CenturySchoolbook" w:hint="default"/>
      <w:b/>
      <w:bCs w:val="0"/>
      <w:color w:val="auto"/>
    </w:rPr>
  </w:style>
  <w:style w:type="character" w:styleId="aa">
    <w:name w:val="annotation reference"/>
    <w:basedOn w:val="a0"/>
    <w:uiPriority w:val="99"/>
    <w:semiHidden/>
    <w:unhideWhenUsed/>
    <w:rsid w:val="00014B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4B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4BB5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B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4BB5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583E-DEEC-4034-93F6-0CC8B41E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小俣　光代</dc:creator>
  <cp:lastModifiedBy>伊藤　悦裕</cp:lastModifiedBy>
  <cp:revision>3</cp:revision>
  <cp:lastPrinted>2021-01-31T07:28:00Z</cp:lastPrinted>
  <dcterms:created xsi:type="dcterms:W3CDTF">2023-03-08T01:04:00Z</dcterms:created>
  <dcterms:modified xsi:type="dcterms:W3CDTF">2023-03-08T01:10:00Z</dcterms:modified>
</cp:coreProperties>
</file>