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239317E1" w:rsidR="006C456E" w:rsidRPr="003F5665" w:rsidRDefault="003F5665"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授業でやるべきことが明確な</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63D3E9C0" w:rsidR="006C456E" w:rsidRPr="00FC05C3"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毎時間授業でやるべきことが明確な教科書紙面で</w:t>
                  </w:r>
                  <w:r>
                    <w:rPr>
                      <w:rFonts w:ascii="ＭＳ ゴシック" w:eastAsia="ＭＳ ゴシック" w:hAnsi="ＭＳ ゴシック" w:hint="eastAsia"/>
                      <w:sz w:val="16"/>
                      <w:szCs w:val="16"/>
                    </w:rPr>
                    <w:t>ある</w:t>
                  </w:r>
                  <w:r w:rsidRPr="003F5665">
                    <w:rPr>
                      <w:rFonts w:ascii="ＭＳ ゴシック" w:eastAsia="ＭＳ ゴシック" w:hAnsi="ＭＳ ゴシック" w:hint="eastAsia"/>
                      <w:sz w:val="16"/>
                      <w:szCs w:val="16"/>
                    </w:rPr>
                    <w:t>。紙面に沿って進めれば、「コミュニケーション活動」と「文法指導」の両方がスムーズに行え</w:t>
                  </w:r>
                  <w:r>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75467936" w14:textId="72331754" w:rsidR="00147D27" w:rsidRPr="00336E97" w:rsidRDefault="003F5665" w:rsidP="00E13903">
                  <w:pPr>
                    <w:spacing w:line="300" w:lineRule="exact"/>
                    <w:rPr>
                      <w:rFonts w:ascii="ＭＳ ゴシック" w:eastAsia="ＭＳ ゴシック" w:hAnsi="ＭＳ ゴシック"/>
                      <w:b/>
                      <w:bCs/>
                      <w:sz w:val="18"/>
                      <w:szCs w:val="18"/>
                    </w:rPr>
                  </w:pPr>
                  <w:r w:rsidRPr="003F5665">
                    <w:rPr>
                      <w:rFonts w:ascii="ＭＳ ゴシック" w:eastAsia="ＭＳ ゴシック" w:hAnsi="ＭＳ ゴシック" w:hint="eastAsia"/>
                      <w:b/>
                      <w:bCs/>
                      <w:color w:val="0070C0"/>
                      <w:sz w:val="18"/>
                      <w:szCs w:val="18"/>
                    </w:rPr>
                    <w:t>段階を踏みながら無理のない活動</w:t>
                  </w:r>
                  <w:r>
                    <w:rPr>
                      <w:rFonts w:ascii="ＭＳ ゴシック" w:eastAsia="ＭＳ ゴシック" w:hAnsi="ＭＳ ゴシック" w:hint="eastAsia"/>
                      <w:b/>
                      <w:bCs/>
                      <w:color w:val="0070C0"/>
                      <w:sz w:val="18"/>
                      <w:szCs w:val="18"/>
                    </w:rPr>
                    <w:t>ができる</w:t>
                  </w:r>
                  <w:r w:rsidR="00125FCB">
                    <w:rPr>
                      <w:rFonts w:ascii="ＭＳ ゴシック" w:eastAsia="ＭＳ ゴシック" w:hAnsi="ＭＳ ゴシック" w:hint="eastAsia"/>
                      <w:b/>
                      <w:bCs/>
                      <w:color w:val="0070C0"/>
                      <w:sz w:val="18"/>
                      <w:szCs w:val="18"/>
                    </w:rPr>
                    <w:t>。</w:t>
                  </w:r>
                </w:p>
                <w:p w14:paraId="059EBEF9" w14:textId="71AFF859" w:rsidR="00FC05C3" w:rsidRPr="00147D27"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教科書全体が、大きくSTAGE 1と2に分かれた構成になってい</w:t>
                  </w:r>
                  <w:r w:rsidR="00B46EC7">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。それぞれのSTAGEは5つの活動（スピーチ、プレゼンテーション、ディスカッション、ディベート、ライティング）から構成されており、STAGE 2ではSTAGE 1よりレベルアップした活動に取り組</w:t>
                  </w:r>
                  <w:r w:rsidR="00B46EC7">
                    <w:rPr>
                      <w:rFonts w:ascii="ＭＳ ゴシック" w:eastAsia="ＭＳ ゴシック" w:hAnsi="ＭＳ ゴシック" w:hint="eastAsia"/>
                      <w:sz w:val="16"/>
                      <w:szCs w:val="16"/>
                    </w:rPr>
                    <w:t>める</w:t>
                  </w:r>
                  <w:r w:rsidRPr="003F5665">
                    <w:rPr>
                      <w:rFonts w:ascii="ＭＳ ゴシック" w:eastAsia="ＭＳ ゴシック" w:hAnsi="ＭＳ ゴシック" w:hint="eastAsia"/>
                      <w:sz w:val="16"/>
                      <w:szCs w:val="16"/>
                    </w:rPr>
                    <w:t>。1課の中では READY→GET→USE の段階を踏んだ流れの中で、無理なく活動が行え</w:t>
                  </w:r>
                  <w:r w:rsidR="00B46EC7">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4273CAF3" w14:textId="17766508"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習得から活用につながる文法シラバス</w:t>
                  </w:r>
                  <w:r>
                    <w:rPr>
                      <w:rFonts w:ascii="ＭＳ ゴシック" w:eastAsia="ＭＳ ゴシック" w:hAnsi="ＭＳ ゴシック" w:hint="eastAsia"/>
                      <w:b/>
                      <w:bCs/>
                      <w:color w:val="0070C0"/>
                      <w:sz w:val="18"/>
                      <w:szCs w:val="18"/>
                    </w:rPr>
                    <w:t>がしかれている。</w:t>
                  </w:r>
                </w:p>
                <w:p w14:paraId="4EE2D731" w14:textId="655AA3C2" w:rsidR="006C456E" w:rsidRDefault="00B46EC7" w:rsidP="00E13903">
                  <w:pPr>
                    <w:spacing w:line="300" w:lineRule="exact"/>
                    <w:ind w:leftChars="97" w:left="210" w:hangingChars="4" w:hanging="6"/>
                    <w:rPr>
                      <w:rFonts w:ascii="ＭＳ ゴシック" w:eastAsia="ＭＳ ゴシック" w:hAnsi="ＭＳ ゴシック"/>
                      <w:sz w:val="16"/>
                      <w:szCs w:val="16"/>
                    </w:rPr>
                  </w:pPr>
                  <w:r w:rsidRPr="00B46EC7">
                    <w:rPr>
                      <w:rFonts w:ascii="ＭＳ ゴシック" w:eastAsia="ＭＳ ゴシック" w:hAnsi="ＭＳ ゴシック" w:hint="eastAsia"/>
                      <w:sz w:val="16"/>
                      <w:szCs w:val="16"/>
                    </w:rPr>
                    <w:t>課のGrammar Focusでは、精選された文法項目が簡潔な説明と例文で示され、さらに確認問題と自己表現活動が用意されてい</w:t>
                  </w:r>
                  <w:r>
                    <w:rPr>
                      <w:rFonts w:ascii="ＭＳ ゴシック" w:eastAsia="ＭＳ ゴシック" w:hAnsi="ＭＳ ゴシック" w:hint="eastAsia"/>
                      <w:sz w:val="16"/>
                      <w:szCs w:val="16"/>
                    </w:rPr>
                    <w:t>る</w:t>
                  </w:r>
                  <w:r w:rsidRPr="00B46EC7">
                    <w:rPr>
                      <w:rFonts w:ascii="ＭＳ ゴシック" w:eastAsia="ＭＳ ゴシック" w:hAnsi="ＭＳ ゴシック" w:hint="eastAsia"/>
                      <w:sz w:val="16"/>
                      <w:szCs w:val="16"/>
                    </w:rPr>
                    <w:t>。巻末付録の「表現のための文法」では、さらに多くの文法項目を扱い、入試に対応できる力を身に付け</w:t>
                  </w:r>
                  <w:r>
                    <w:rPr>
                      <w:rFonts w:ascii="ＭＳ ゴシック" w:eastAsia="ＭＳ ゴシック" w:hAnsi="ＭＳ ゴシック" w:hint="eastAsia"/>
                      <w:sz w:val="16"/>
                      <w:szCs w:val="16"/>
                    </w:rPr>
                    <w:t>られる</w:t>
                  </w:r>
                  <w:r w:rsidRPr="00B46EC7">
                    <w:rPr>
                      <w:rFonts w:ascii="ＭＳ ゴシック" w:eastAsia="ＭＳ ゴシック" w:hAnsi="ＭＳ ゴシック" w:hint="eastAsia"/>
                      <w:sz w:val="16"/>
                      <w:szCs w:val="16"/>
                    </w:rPr>
                    <w:t>。</w:t>
                  </w:r>
                </w:p>
                <w:p w14:paraId="6E2BBDF0" w14:textId="25C0E6BF"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意見や考えを出しやすいテーマ（題材）</w:t>
                  </w:r>
                  <w:r>
                    <w:rPr>
                      <w:rFonts w:ascii="ＭＳ ゴシック" w:eastAsia="ＭＳ ゴシック" w:hAnsi="ＭＳ ゴシック" w:hint="eastAsia"/>
                      <w:b/>
                      <w:bCs/>
                      <w:color w:val="0070C0"/>
                      <w:sz w:val="18"/>
                      <w:szCs w:val="18"/>
                    </w:rPr>
                    <w:t>が選ばれている。</w:t>
                  </w:r>
                </w:p>
                <w:p w14:paraId="1F22A2A4" w14:textId="76A56739" w:rsidR="00125FCB" w:rsidRDefault="00B46EC7" w:rsidP="00E13903">
                  <w:pPr>
                    <w:spacing w:line="300" w:lineRule="exact"/>
                    <w:ind w:leftChars="97" w:left="210" w:hangingChars="4" w:hanging="6"/>
                    <w:rPr>
                      <w:rFonts w:ascii="ＭＳ ゴシック" w:eastAsia="ＭＳ ゴシック" w:hAnsi="ＭＳ ゴシック"/>
                      <w:sz w:val="16"/>
                      <w:szCs w:val="16"/>
                    </w:rPr>
                  </w:pPr>
                  <w:r w:rsidRPr="00B46EC7">
                    <w:rPr>
                      <w:rFonts w:ascii="ＭＳ ゴシック" w:eastAsia="ＭＳ ゴシック" w:hAnsi="ＭＳ ゴシック" w:hint="eastAsia"/>
                      <w:sz w:val="16"/>
                      <w:szCs w:val="16"/>
                    </w:rPr>
                    <w:t>日常生活、学校生活、生き方、旅行、科学、環境問題、芸術、社会活動、世界遺産、日本文化など、日常的な話題から社会的な話題へと、広い視点から生徒が自分の意見や考えを出しやすいテーマが選ばれて</w:t>
                  </w:r>
                  <w:r>
                    <w:rPr>
                      <w:rFonts w:ascii="ＭＳ ゴシック" w:eastAsia="ＭＳ ゴシック" w:hAnsi="ＭＳ ゴシック" w:hint="eastAsia"/>
                      <w:sz w:val="16"/>
                      <w:szCs w:val="16"/>
                    </w:rPr>
                    <w:t>いる</w:t>
                  </w:r>
                  <w:r w:rsidRPr="00B46EC7">
                    <w:rPr>
                      <w:rFonts w:ascii="ＭＳ ゴシック" w:eastAsia="ＭＳ ゴシック" w:hAnsi="ＭＳ ゴシック" w:hint="eastAsia"/>
                      <w:sz w:val="16"/>
                      <w:szCs w:val="16"/>
                    </w:rPr>
                    <w:t>。</w:t>
                  </w:r>
                </w:p>
                <w:p w14:paraId="114EB98E" w14:textId="6F044300"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p>
                <w:p w14:paraId="6F4EBD91" w14:textId="3F53B010" w:rsidR="00125FCB" w:rsidRPr="00636B3F" w:rsidRDefault="00B46EC7" w:rsidP="00E13903">
                  <w:pPr>
                    <w:spacing w:line="300" w:lineRule="exact"/>
                    <w:ind w:leftChars="97" w:left="210" w:hangingChars="4" w:hanging="6"/>
                    <w:rPr>
                      <w:rFonts w:ascii="ＭＳ ゴシック" w:eastAsia="ＭＳ ゴシック" w:hAnsi="ＭＳ ゴシック"/>
                      <w:sz w:val="16"/>
                      <w:szCs w:val="16"/>
                    </w:rPr>
                  </w:pPr>
                  <w:r w:rsidRPr="00B46EC7">
                    <w:rPr>
                      <w:rFonts w:ascii="ＭＳ ゴシック" w:eastAsia="ＭＳ ゴシック" w:hAnsi="ＭＳ ゴシック" w:hint="eastAsia"/>
                      <w:sz w:val="16"/>
                      <w:szCs w:val="16"/>
                    </w:rPr>
                    <w:t>生徒の自立的学習を支える豊富な資料にアクセスできる二次元コードや、授業で使える多彩なワークシート、提示用パワーポイントなど</w:t>
                  </w:r>
                  <w:r w:rsidR="00FF679F">
                    <w:rPr>
                      <w:rFonts w:ascii="ＭＳ ゴシック" w:eastAsia="ＭＳ ゴシック" w:hAnsi="ＭＳ ゴシック" w:hint="eastAsia"/>
                      <w:sz w:val="16"/>
                      <w:szCs w:val="16"/>
                    </w:rPr>
                    <w:t>で</w:t>
                  </w:r>
                  <w:r w:rsidRPr="00B46EC7">
                    <w:rPr>
                      <w:rFonts w:ascii="ＭＳ ゴシック" w:eastAsia="ＭＳ ゴシック" w:hAnsi="ＭＳ ゴシック" w:hint="eastAsia"/>
                      <w:sz w:val="16"/>
                      <w:szCs w:val="16"/>
                    </w:rPr>
                    <w:t>、活動的な授業がスムーズに行え</w:t>
                  </w:r>
                  <w:r>
                    <w:rPr>
                      <w:rFonts w:ascii="ＭＳ ゴシック" w:eastAsia="ＭＳ ゴシック" w:hAnsi="ＭＳ ゴシック" w:hint="eastAsia"/>
                      <w:sz w:val="16"/>
                      <w:szCs w:val="16"/>
                    </w:rPr>
                    <w:t>る</w:t>
                  </w:r>
                  <w:r w:rsidR="00125FCB" w:rsidRPr="00125FCB">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505492DB"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36152B">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02EE7F85"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636B3F" w:rsidRPr="00636B3F">
              <w:rPr>
                <w:rFonts w:ascii="ＭＳ ゴシック" w:eastAsia="ＭＳ ゴシック" w:hAnsi="ＭＳ ゴシック" w:hint="eastAsia"/>
                <w:sz w:val="18"/>
                <w:szCs w:val="18"/>
              </w:rPr>
              <w:t>中学校までの体験や学習を踏まえ、中・高の接続が円滑に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4B0869A7"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FF679F">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1CCA03B6"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0373A3A2"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あわせて論理的思考力や批判的思考力が養える。また、そうしたコミュニケーション活動や体験を通して、他を受け入れ、個人の価値を尊重することのできる豊かな心を育成し、自分の考えや自分たちの文化を外に発信していける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E13903">
            <w:pPr>
              <w:spacing w:line="30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E13903">
            <w:pPr>
              <w:spacing w:line="30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603F414B" w14:textId="77777777" w:rsidR="00B46EC7" w:rsidRDefault="00A841E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w:t>
            </w:r>
            <w:r w:rsidR="00B46EC7">
              <w:rPr>
                <w:rFonts w:ascii="ＭＳ ゴシック" w:eastAsia="ＭＳ ゴシック" w:hAnsi="ＭＳ ゴシック" w:hint="eastAsia"/>
                <w:sz w:val="18"/>
                <w:szCs w:val="18"/>
              </w:rPr>
              <w:t>なっている</w:t>
            </w:r>
            <w:r w:rsidR="00B46EC7" w:rsidRPr="00B46EC7">
              <w:rPr>
                <w:rFonts w:ascii="ＭＳ ゴシック" w:eastAsia="ＭＳ ゴシック" w:hAnsi="ＭＳ ゴシック" w:hint="eastAsia"/>
                <w:sz w:val="18"/>
                <w:szCs w:val="18"/>
              </w:rPr>
              <w:t>。</w:t>
            </w:r>
          </w:p>
          <w:p w14:paraId="7A23E603" w14:textId="7777777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テーマは、言語、日本文化、芸術、科学・技術、環境問題、人物、社会問題、外国文化、人間としての生き方、文学など多様な内容</w:t>
            </w:r>
            <w:r>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。なお、「話す[やり取り]」「話す[発表]」「書く」ための形式は、会話、スピーチ、プレゼンテーション、ディベート、ディスカッション、また発表のための原稿作成など</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基本</w:t>
            </w:r>
            <w:r>
              <w:rPr>
                <w:rFonts w:ascii="ＭＳ ゴシック" w:eastAsia="ＭＳ ゴシック" w:hAnsi="ＭＳ ゴシック" w:hint="eastAsia"/>
                <w:sz w:val="18"/>
                <w:szCs w:val="18"/>
              </w:rPr>
              <w:t>になっている</w:t>
            </w:r>
            <w:r w:rsidR="00B46EC7" w:rsidRPr="00B46EC7">
              <w:rPr>
                <w:rFonts w:ascii="ＭＳ ゴシック" w:eastAsia="ＭＳ ゴシック" w:hAnsi="ＭＳ ゴシック" w:hint="eastAsia"/>
                <w:sz w:val="18"/>
                <w:szCs w:val="18"/>
              </w:rPr>
              <w:t>。</w:t>
            </w:r>
          </w:p>
          <w:p w14:paraId="3672A1C5" w14:textId="21CD1A9F" w:rsidR="00A841E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テーマの設定や登場人物は、英語が広く使われている現状と国際理解との関係から日本を中心に、</w:t>
            </w:r>
            <w:r w:rsidR="00B46EC7" w:rsidRPr="00B46EC7">
              <w:rPr>
                <w:rFonts w:ascii="ＭＳ ゴシック" w:eastAsia="ＭＳ ゴシック" w:hAnsi="ＭＳ ゴシック" w:hint="eastAsia"/>
                <w:sz w:val="18"/>
                <w:szCs w:val="18"/>
              </w:rPr>
              <w:lastRenderedPageBreak/>
              <w:t>主に英米を中心とした英語圏諸国の英語話者にし、特に高校生が実際に「話す[やり取り]」「話す[発表]」「書く」という状況を重視して、より現実と遊離しない状況</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00B46EC7" w:rsidRPr="00B46EC7">
              <w:rPr>
                <w:rFonts w:ascii="ＭＳ ゴシック" w:eastAsia="ＭＳ ゴシック" w:hAnsi="ＭＳ ゴシック" w:hint="eastAsia"/>
                <w:sz w:val="18"/>
                <w:szCs w:val="18"/>
              </w:rPr>
              <w:t>。</w:t>
            </w:r>
          </w:p>
          <w:p w14:paraId="6B8A8678" w14:textId="54830A8C"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4C0DA0EE" w14:textId="116249B9"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「文構造」「文法事項」は表現活動に活用することを基本として精選</w:t>
            </w:r>
            <w:r>
              <w:rPr>
                <w:rFonts w:ascii="ＭＳ ゴシック" w:eastAsia="ＭＳ ゴシック" w:hAnsi="ＭＳ ゴシック" w:hint="eastAsia"/>
                <w:sz w:val="18"/>
                <w:szCs w:val="18"/>
              </w:rPr>
              <w:t>され</w:t>
            </w:r>
            <w:r w:rsidRPr="00E13903">
              <w:rPr>
                <w:rFonts w:ascii="ＭＳ ゴシック" w:eastAsia="ＭＳ ゴシック" w:hAnsi="ＭＳ ゴシック" w:hint="eastAsia"/>
                <w:sz w:val="18"/>
                <w:szCs w:val="18"/>
              </w:rPr>
              <w:t>、「話す[やり取り]」「話す[発表]」「書く」上で必要と思われる基本的な事項であるとともに、より運用度が高いもの</w:t>
            </w:r>
            <w:r>
              <w:rPr>
                <w:rFonts w:ascii="ＭＳ ゴシック" w:eastAsia="ＭＳ ゴシック" w:hAnsi="ＭＳ ゴシック" w:hint="eastAsia"/>
                <w:sz w:val="18"/>
                <w:szCs w:val="18"/>
              </w:rPr>
              <w:t>が扱われている。</w:t>
            </w:r>
          </w:p>
          <w:p w14:paraId="08280E8C" w14:textId="03290B58"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本書の導入部としてGET READY! を設け</w:t>
            </w:r>
            <w:r>
              <w:rPr>
                <w:rFonts w:ascii="ＭＳ ゴシック" w:eastAsia="ＭＳ ゴシック" w:hAnsi="ＭＳ ゴシック" w:hint="eastAsia"/>
                <w:sz w:val="18"/>
                <w:szCs w:val="18"/>
              </w:rPr>
              <w:t>られ</w:t>
            </w:r>
            <w:r w:rsidRPr="00E13903">
              <w:rPr>
                <w:rFonts w:ascii="ＭＳ ゴシック" w:eastAsia="ＭＳ ゴシック" w:hAnsi="ＭＳ ゴシック" w:hint="eastAsia"/>
                <w:sz w:val="18"/>
                <w:szCs w:val="18"/>
              </w:rPr>
              <w:t>、中学校における基本項目</w:t>
            </w:r>
            <w:r w:rsidR="00FF679F">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確認</w:t>
            </w:r>
            <w:r w:rsidR="00FF679F">
              <w:rPr>
                <w:rFonts w:ascii="ＭＳ ゴシック" w:eastAsia="ＭＳ ゴシック" w:hAnsi="ＭＳ ゴシック" w:hint="eastAsia"/>
                <w:sz w:val="18"/>
                <w:szCs w:val="18"/>
              </w:rPr>
              <w:t>でき</w:t>
            </w:r>
            <w:r w:rsidRPr="00E13903">
              <w:rPr>
                <w:rFonts w:ascii="ＭＳ ゴシック" w:eastAsia="ＭＳ ゴシック" w:hAnsi="ＭＳ ゴシック" w:hint="eastAsia"/>
                <w:sz w:val="18"/>
                <w:szCs w:val="18"/>
              </w:rPr>
              <w:t>、本課に負担なく移行ができる。</w:t>
            </w:r>
          </w:p>
          <w:p w14:paraId="1F8464E5" w14:textId="0B1B05BF"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「語」は、英語コミュニケーションI 程度の範囲で、表現活動に必要と思われる語彙・連語</w:t>
            </w:r>
            <w:r>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E13903">
              <w:rPr>
                <w:rFonts w:ascii="ＭＳ ゴシック" w:eastAsia="ＭＳ ゴシック" w:hAnsi="ＭＳ ゴシック" w:hint="eastAsia"/>
                <w:sz w:val="18"/>
                <w:szCs w:val="18"/>
              </w:rPr>
              <w:t>。</w:t>
            </w:r>
          </w:p>
          <w:p w14:paraId="42386CF5" w14:textId="47EF1054"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「音声」については、標準的な米音を基本とし</w:t>
            </w:r>
            <w:r>
              <w:rPr>
                <w:rFonts w:ascii="ＭＳ ゴシック" w:eastAsia="ＭＳ ゴシック" w:hAnsi="ＭＳ ゴシック" w:hint="eastAsia"/>
                <w:sz w:val="18"/>
                <w:szCs w:val="18"/>
              </w:rPr>
              <w:t>ている</w:t>
            </w:r>
            <w:r w:rsidRPr="00E13903">
              <w:rPr>
                <w:rFonts w:ascii="ＭＳ ゴシック" w:eastAsia="ＭＳ ゴシック" w:hAnsi="ＭＳ ゴシック" w:hint="eastAsia"/>
                <w:sz w:val="18"/>
                <w:szCs w:val="18"/>
              </w:rPr>
              <w:t>。</w:t>
            </w:r>
          </w:p>
          <w:p w14:paraId="0B57899C"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5E1C68E5" w:rsidR="00DD2EA9" w:rsidRPr="006C456E" w:rsidRDefault="00E13903" w:rsidP="00E13903">
            <w:pPr>
              <w:spacing w:line="300" w:lineRule="exact"/>
              <w:ind w:leftChars="117" w:left="246"/>
              <w:rPr>
                <w:rFonts w:ascii="ＭＳ ゴシック" w:eastAsia="ＭＳ ゴシック" w:hAnsi="ＭＳ ゴシック"/>
                <w:sz w:val="18"/>
                <w:szCs w:val="18"/>
              </w:rPr>
            </w:pPr>
            <w:r w:rsidRPr="00E13903">
              <w:rPr>
                <w:rFonts w:ascii="ＭＳ ゴシック" w:eastAsia="ＭＳ ゴシック" w:hAnsi="ＭＳ ゴシック" w:hint="eastAsia"/>
                <w:sz w:val="18"/>
                <w:szCs w:val="18"/>
              </w:rPr>
              <w:t>言語活動は、｢話す｣「書く」必然性を重視し、「言語の使用場面」を具体的に提示すると共に、</w:t>
            </w:r>
            <w:r>
              <w:rPr>
                <w:rFonts w:ascii="ＭＳ ゴシック" w:eastAsia="ＭＳ ゴシック" w:hAnsi="ＭＳ ゴシック" w:hint="eastAsia"/>
                <w:sz w:val="18"/>
                <w:szCs w:val="18"/>
              </w:rPr>
              <w:t>4</w:t>
            </w:r>
            <w:r w:rsidRPr="00E13903">
              <w:rPr>
                <w:rFonts w:ascii="ＭＳ ゴシック" w:eastAsia="ＭＳ ゴシック" w:hAnsi="ＭＳ ゴシック" w:hint="eastAsia"/>
                <w:sz w:val="18"/>
                <w:szCs w:val="18"/>
              </w:rPr>
              <w:t>技能の統合的な関連が図れるように、各LessonのGoing  Deeperの対話文やShare  Your  Ideas、各Projectのスピーチ、プレゼンテーション、ディスカッション、ディベート、ライティングなど</w:t>
            </w:r>
            <w:r w:rsidR="002B4D45">
              <w:rPr>
                <w:rFonts w:ascii="ＭＳ ゴシック" w:eastAsia="ＭＳ ゴシック" w:hAnsi="ＭＳ ゴシック" w:hint="eastAsia"/>
                <w:sz w:val="18"/>
                <w:szCs w:val="18"/>
              </w:rPr>
              <w:t>において</w:t>
            </w:r>
            <w:r w:rsidRPr="00E13903">
              <w:rPr>
                <w:rFonts w:ascii="ＭＳ ゴシック" w:eastAsia="ＭＳ ゴシック" w:hAnsi="ＭＳ ゴシック" w:hint="eastAsia"/>
                <w:sz w:val="18"/>
                <w:szCs w:val="18"/>
              </w:rPr>
              <w:t>形式</w:t>
            </w:r>
            <w:r>
              <w:rPr>
                <w:rFonts w:ascii="ＭＳ ゴシック" w:eastAsia="ＭＳ ゴシック" w:hAnsi="ＭＳ ゴシック" w:hint="eastAsia"/>
                <w:sz w:val="18"/>
                <w:szCs w:val="18"/>
              </w:rPr>
              <w:t>が工夫されている</w:t>
            </w:r>
            <w:r w:rsidRPr="00E13903">
              <w:rPr>
                <w:rFonts w:ascii="ＭＳ ゴシック" w:eastAsia="ＭＳ ゴシック" w:hAnsi="ＭＳ ゴシック" w:hint="eastAsia"/>
                <w:sz w:val="18"/>
                <w:szCs w:val="18"/>
              </w:rPr>
              <w:t>。また、「言語の働き」にも留意し、「話す」「書く」上で多用される表現についても、中学校までの学習を踏まえながら、基本的なものを精選し、系統的に扱</w:t>
            </w:r>
            <w:r w:rsidR="00700FA5">
              <w:rPr>
                <w:rFonts w:ascii="ＭＳ ゴシック" w:eastAsia="ＭＳ ゴシック" w:hAnsi="ＭＳ ゴシック" w:hint="eastAsia"/>
                <w:sz w:val="18"/>
                <w:szCs w:val="18"/>
              </w:rPr>
              <w:t>われている</w:t>
            </w:r>
            <w:r w:rsidRPr="00E1390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C61032A" w:rsidR="005F2FB6" w:rsidRPr="006C456E" w:rsidRDefault="00873017" w:rsidP="00E13903">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 xml:space="preserve">論理・表現 </w:t>
            </w:r>
            <w:r w:rsidR="00042AC3">
              <w:rPr>
                <w:rFonts w:ascii="ＭＳ ゴシック" w:eastAsia="ＭＳ ゴシック" w:hAnsi="ＭＳ ゴシック" w:hint="eastAsia"/>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13903" w:rsidRDefault="001F1C2F" w:rsidP="00E77788">
      <w:pPr>
        <w:spacing w:line="300" w:lineRule="exact"/>
        <w:rPr>
          <w:sz w:val="18"/>
          <w:szCs w:val="18"/>
        </w:rPr>
      </w:pPr>
    </w:p>
    <w:sectPr w:rsidR="001F1C2F" w:rsidRPr="00E13903"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127A" w14:textId="77777777" w:rsidR="00247FA1" w:rsidRDefault="00247FA1" w:rsidP="00E13A33">
      <w:r>
        <w:separator/>
      </w:r>
    </w:p>
  </w:endnote>
  <w:endnote w:type="continuationSeparator" w:id="0">
    <w:p w14:paraId="3F161854" w14:textId="77777777" w:rsidR="00247FA1" w:rsidRDefault="00247FA1"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2449B765" w:rsidR="00F86C7F" w:rsidRDefault="00B509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3EA0" w14:textId="77777777" w:rsidR="00247FA1" w:rsidRDefault="00247FA1" w:rsidP="00E13A33">
      <w:r>
        <w:separator/>
      </w:r>
    </w:p>
  </w:footnote>
  <w:footnote w:type="continuationSeparator" w:id="0">
    <w:p w14:paraId="3E006984" w14:textId="77777777" w:rsidR="00247FA1" w:rsidRDefault="00247FA1"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6E196CDE"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English </w:t>
    </w:r>
    <w:r w:rsidR="00AC72ED">
      <w:rPr>
        <w:rFonts w:hint="eastAsia"/>
        <w:b/>
        <w:bCs/>
        <w:szCs w:val="21"/>
      </w:rPr>
      <w:t>L</w:t>
    </w:r>
    <w:r w:rsidR="00AC72ED">
      <w:rPr>
        <w:b/>
        <w:bCs/>
        <w:szCs w:val="21"/>
      </w:rPr>
      <w:t xml:space="preserve">ogic and Expression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125FCB">
      <w:rPr>
        <w:b/>
        <w:bCs/>
        <w:szCs w:val="21"/>
      </w:rPr>
      <w:t>I</w:t>
    </w:r>
    <w:r w:rsidR="00147D27">
      <w:rPr>
        <w:b/>
        <w:bCs/>
        <w:szCs w:val="21"/>
      </w:rPr>
      <w:t xml:space="preserve"> </w:t>
    </w:r>
    <w:r w:rsidR="00125FCB">
      <w:rPr>
        <w:b/>
        <w:bCs/>
        <w:szCs w:val="21"/>
      </w:rPr>
      <w:t>70</w:t>
    </w:r>
    <w:r w:rsidR="00BE2F09">
      <w:rPr>
        <w:rFonts w:hint="eastAsia"/>
        <w:b/>
        <w:bCs/>
        <w:szCs w:val="21"/>
      </w:rPr>
      <w:t>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14E0E"/>
    <w:rsid w:val="00020D41"/>
    <w:rsid w:val="00042AC3"/>
    <w:rsid w:val="000B5171"/>
    <w:rsid w:val="00120543"/>
    <w:rsid w:val="00125FCB"/>
    <w:rsid w:val="00147D27"/>
    <w:rsid w:val="00181C8E"/>
    <w:rsid w:val="001A6241"/>
    <w:rsid w:val="001F1007"/>
    <w:rsid w:val="001F1C2F"/>
    <w:rsid w:val="00236CAA"/>
    <w:rsid w:val="00247FA1"/>
    <w:rsid w:val="002945D8"/>
    <w:rsid w:val="002B4D45"/>
    <w:rsid w:val="002E05CB"/>
    <w:rsid w:val="002F5F4F"/>
    <w:rsid w:val="0032120A"/>
    <w:rsid w:val="00336E97"/>
    <w:rsid w:val="0036152B"/>
    <w:rsid w:val="003C3B29"/>
    <w:rsid w:val="003F5665"/>
    <w:rsid w:val="003F6014"/>
    <w:rsid w:val="004B08DE"/>
    <w:rsid w:val="00503550"/>
    <w:rsid w:val="005111C5"/>
    <w:rsid w:val="00522058"/>
    <w:rsid w:val="0059029F"/>
    <w:rsid w:val="005D26A2"/>
    <w:rsid w:val="005F2FB6"/>
    <w:rsid w:val="00636B3F"/>
    <w:rsid w:val="006C456E"/>
    <w:rsid w:val="006D5A34"/>
    <w:rsid w:val="006E30B3"/>
    <w:rsid w:val="00700FA5"/>
    <w:rsid w:val="00740D1A"/>
    <w:rsid w:val="007D79AA"/>
    <w:rsid w:val="008043FC"/>
    <w:rsid w:val="00807B78"/>
    <w:rsid w:val="0081707D"/>
    <w:rsid w:val="00873017"/>
    <w:rsid w:val="0089575F"/>
    <w:rsid w:val="008B7B7B"/>
    <w:rsid w:val="009D50F6"/>
    <w:rsid w:val="009F2E15"/>
    <w:rsid w:val="009F653F"/>
    <w:rsid w:val="00A37835"/>
    <w:rsid w:val="00A841E3"/>
    <w:rsid w:val="00AA5F76"/>
    <w:rsid w:val="00AC72ED"/>
    <w:rsid w:val="00AD17FE"/>
    <w:rsid w:val="00AF3D15"/>
    <w:rsid w:val="00B02FF9"/>
    <w:rsid w:val="00B46EC7"/>
    <w:rsid w:val="00B50950"/>
    <w:rsid w:val="00B711C3"/>
    <w:rsid w:val="00B77C93"/>
    <w:rsid w:val="00BA3AE2"/>
    <w:rsid w:val="00BA42DB"/>
    <w:rsid w:val="00BA7525"/>
    <w:rsid w:val="00BD65EE"/>
    <w:rsid w:val="00BE2F09"/>
    <w:rsid w:val="00C34C87"/>
    <w:rsid w:val="00CF6A21"/>
    <w:rsid w:val="00CF7C5E"/>
    <w:rsid w:val="00D351B4"/>
    <w:rsid w:val="00D74BD9"/>
    <w:rsid w:val="00DD2EA9"/>
    <w:rsid w:val="00E01DD6"/>
    <w:rsid w:val="00E13903"/>
    <w:rsid w:val="00E13A33"/>
    <w:rsid w:val="00E71FC3"/>
    <w:rsid w:val="00E77788"/>
    <w:rsid w:val="00E85CF8"/>
    <w:rsid w:val="00EB1FB1"/>
    <w:rsid w:val="00F74290"/>
    <w:rsid w:val="00F86C7F"/>
    <w:rsid w:val="00FC05C3"/>
    <w:rsid w:val="00FE32AD"/>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2</Pages>
  <Words>473</Words>
  <Characters>2697</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2021-05-27T05:38:00Z</cp:lastPrinted>
  <dcterms:created xsi:type="dcterms:W3CDTF">2021-05-24T09:15:00Z</dcterms:created>
  <dcterms:modified xsi:type="dcterms:W3CDTF">2021-05-27T06:30:00Z</dcterms:modified>
</cp:coreProperties>
</file>