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8E" w:rsidRDefault="00B2448E">
      <w:r>
        <w:rPr>
          <w:rFonts w:hint="eastAsia"/>
        </w:rPr>
        <w:t>年間指導計画</w:t>
      </w:r>
    </w:p>
    <w:p w:rsidR="00B2448E" w:rsidRDefault="00B2448E"/>
    <w:p w:rsidR="00774980" w:rsidRDefault="002A6586">
      <w:r>
        <w:rPr>
          <w:rFonts w:hint="eastAsia"/>
        </w:rPr>
        <w:t xml:space="preserve">　</w:t>
      </w:r>
      <w:r>
        <w:rPr>
          <w:rFonts w:hint="eastAsia"/>
        </w:rPr>
        <w:t>MY WAY</w:t>
      </w:r>
      <w:r w:rsidR="00882179">
        <w:rPr>
          <w:rFonts w:hint="eastAsia"/>
        </w:rPr>
        <w:t>英語表現Ⅱ</w:t>
      </w:r>
      <w:r>
        <w:rPr>
          <w:rFonts w:hint="eastAsia"/>
        </w:rPr>
        <w:t>の年間指導計画表です。４単位の『表現</w:t>
      </w:r>
      <w:r>
        <w:rPr>
          <w:rFonts w:hint="eastAsia"/>
        </w:rPr>
        <w:t>II</w:t>
      </w:r>
      <w:r>
        <w:rPr>
          <w:rFonts w:hint="eastAsia"/>
        </w:rPr>
        <w:t>』は２、３年生の２年間で授業をしていただくことを想定しています</w:t>
      </w:r>
      <w:r w:rsidR="00882179">
        <w:rPr>
          <w:rFonts w:hint="eastAsia"/>
        </w:rPr>
        <w:t>。なお、</w:t>
      </w:r>
      <w:r w:rsidR="00774980">
        <w:rPr>
          <w:rFonts w:hint="eastAsia"/>
        </w:rPr>
        <w:t>Communication Activity</w:t>
      </w:r>
      <w:r w:rsidR="00774980">
        <w:rPr>
          <w:rFonts w:hint="eastAsia"/>
        </w:rPr>
        <w:t>は各ユニットで随時実施することを想定しており、時間配当はしていません。</w:t>
      </w:r>
    </w:p>
    <w:p w:rsidR="00CA66F5" w:rsidRPr="00464E46" w:rsidRDefault="00CA66F5"/>
    <w:p w:rsidR="00B2448E" w:rsidRPr="002A6586" w:rsidRDefault="00B2448E">
      <w:pPr>
        <w:rPr>
          <w:rFonts w:ascii="Arial" w:eastAsia="ＭＳ ゴシック" w:hAnsi="Arial" w:cs="Arial"/>
          <w:b/>
        </w:rPr>
      </w:pPr>
      <w:r w:rsidRPr="002A6586">
        <w:rPr>
          <w:rFonts w:ascii="Arial" w:eastAsia="ＭＳ ゴシック" w:hAnsi="Arial" w:cs="Arial"/>
          <w:b/>
        </w:rPr>
        <w:t>MY WAY</w:t>
      </w:r>
      <w:r w:rsidRPr="002A6586">
        <w:rPr>
          <w:rFonts w:ascii="Arial" w:eastAsia="ＭＳ ゴシック" w:hAnsi="Arial" w:cs="Arial"/>
          <w:b/>
        </w:rPr>
        <w:t>英語表現</w:t>
      </w:r>
      <w:r w:rsidRPr="002A6586">
        <w:rPr>
          <w:rFonts w:ascii="Arial" w:eastAsia="ＭＳ ゴシック" w:hAnsi="Arial" w:cs="Arial"/>
          <w:b/>
        </w:rPr>
        <w:t>II</w:t>
      </w:r>
    </w:p>
    <w:tbl>
      <w:tblPr>
        <w:tblW w:w="915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416"/>
        <w:gridCol w:w="416"/>
        <w:gridCol w:w="366"/>
        <w:gridCol w:w="309"/>
        <w:gridCol w:w="425"/>
        <w:gridCol w:w="3260"/>
        <w:gridCol w:w="3544"/>
      </w:tblGrid>
      <w:tr w:rsidR="00404A85" w:rsidRPr="00B2448E" w:rsidTr="00152C85">
        <w:trPr>
          <w:tblHeader/>
        </w:trPr>
        <w:tc>
          <w:tcPr>
            <w:tcW w:w="416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404A85" w:rsidRPr="00B2448E" w:rsidRDefault="00404A85" w:rsidP="002F6992">
            <w:pPr>
              <w:widowControl/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B2448E">
              <w:rPr>
                <w:rFonts w:hAnsi="ＭＳ 明朝" w:cs="ＭＳ Ｐゴシック"/>
                <w:sz w:val="18"/>
                <w:szCs w:val="18"/>
              </w:rPr>
              <w:t>学年</w:t>
            </w:r>
          </w:p>
        </w:tc>
        <w:tc>
          <w:tcPr>
            <w:tcW w:w="416" w:type="dxa"/>
            <w:tcBorders>
              <w:bottom w:val="double" w:sz="6" w:space="0" w:color="auto"/>
            </w:tcBorders>
            <w:vAlign w:val="center"/>
          </w:tcPr>
          <w:p w:rsidR="00404A85" w:rsidRPr="00B2448E" w:rsidRDefault="00404A85" w:rsidP="002F6992">
            <w:pPr>
              <w:widowControl/>
              <w:snapToGrid w:val="0"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B2448E">
              <w:rPr>
                <w:rFonts w:hAnsi="ＭＳ 明朝" w:cs="ＭＳ Ｐゴシック" w:hint="eastAsia"/>
                <w:sz w:val="18"/>
                <w:szCs w:val="18"/>
              </w:rPr>
              <w:t>2</w:t>
            </w:r>
            <w:r w:rsidRPr="00B2448E">
              <w:rPr>
                <w:rFonts w:hAnsi="ＭＳ 明朝" w:cs="ＭＳ Ｐゴシック"/>
                <w:sz w:val="18"/>
                <w:szCs w:val="18"/>
              </w:rPr>
              <w:t>学期</w:t>
            </w:r>
            <w:r w:rsidRPr="00B2448E">
              <w:rPr>
                <w:rFonts w:hAnsi="ＭＳ 明朝" w:cs="ＭＳ Ｐゴシック" w:hint="eastAsia"/>
                <w:sz w:val="18"/>
                <w:szCs w:val="18"/>
              </w:rPr>
              <w:t>制</w:t>
            </w:r>
          </w:p>
        </w:tc>
        <w:tc>
          <w:tcPr>
            <w:tcW w:w="416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404A85" w:rsidRPr="00B2448E" w:rsidRDefault="00404A85" w:rsidP="002F6992">
            <w:pPr>
              <w:widowControl/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 w:rsidRPr="00B2448E">
              <w:rPr>
                <w:rFonts w:hAnsi="ＭＳ 明朝" w:cs="ＭＳ Ｐゴシック" w:hint="eastAsia"/>
                <w:sz w:val="18"/>
                <w:szCs w:val="18"/>
              </w:rPr>
              <w:t>３</w:t>
            </w:r>
            <w:r w:rsidRPr="00B2448E">
              <w:rPr>
                <w:rFonts w:hAnsi="ＭＳ 明朝" w:cs="ＭＳ Ｐゴシック"/>
                <w:sz w:val="18"/>
                <w:szCs w:val="18"/>
              </w:rPr>
              <w:t>学期</w:t>
            </w:r>
            <w:r w:rsidRPr="00B2448E">
              <w:rPr>
                <w:rFonts w:hAnsi="ＭＳ 明朝" w:cs="ＭＳ Ｐゴシック" w:hint="eastAsia"/>
                <w:sz w:val="18"/>
                <w:szCs w:val="18"/>
              </w:rPr>
              <w:t>制</w:t>
            </w:r>
          </w:p>
        </w:tc>
        <w:tc>
          <w:tcPr>
            <w:tcW w:w="366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404A85" w:rsidRPr="00B2448E" w:rsidRDefault="00404A85" w:rsidP="002F6992">
            <w:pPr>
              <w:widowControl/>
              <w:snapToGrid w:val="0"/>
              <w:jc w:val="center"/>
              <w:rPr>
                <w:rFonts w:cs="ＭＳ Ｐゴシック"/>
              </w:rPr>
            </w:pPr>
            <w:r w:rsidRPr="00B2448E">
              <w:rPr>
                <w:rFonts w:hAnsi="ＭＳ 明朝" w:cs="ＭＳ Ｐゴシック"/>
              </w:rPr>
              <w:t>月</w:t>
            </w:r>
          </w:p>
        </w:tc>
        <w:tc>
          <w:tcPr>
            <w:tcW w:w="309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404A85" w:rsidRPr="00B2448E" w:rsidRDefault="00404A85" w:rsidP="002F6992">
            <w:pPr>
              <w:widowControl/>
              <w:snapToGrid w:val="0"/>
              <w:jc w:val="center"/>
              <w:rPr>
                <w:rFonts w:cs="ＭＳ Ｐゴシック"/>
              </w:rPr>
            </w:pPr>
            <w:r w:rsidRPr="00B2448E">
              <w:rPr>
                <w:rFonts w:cs="ＭＳ Ｐゴシック"/>
              </w:rPr>
              <w:t>L</w:t>
            </w:r>
          </w:p>
        </w:tc>
        <w:tc>
          <w:tcPr>
            <w:tcW w:w="425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404A85" w:rsidRPr="00B2448E" w:rsidRDefault="00404A85" w:rsidP="002F6992">
            <w:pPr>
              <w:widowControl/>
              <w:snapToGrid w:val="0"/>
              <w:jc w:val="center"/>
              <w:rPr>
                <w:rFonts w:cs="ＭＳ Ｐゴシック"/>
              </w:rPr>
            </w:pPr>
            <w:r w:rsidRPr="00B2448E">
              <w:rPr>
                <w:rFonts w:hAnsi="ＭＳ 明朝" w:cs="ＭＳ Ｐゴシック"/>
              </w:rPr>
              <w:t>配当</w:t>
            </w:r>
          </w:p>
        </w:tc>
        <w:tc>
          <w:tcPr>
            <w:tcW w:w="3260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404A85" w:rsidRPr="008860E7" w:rsidRDefault="008D5E87" w:rsidP="005B1F2C">
            <w:pPr>
              <w:widowControl/>
              <w:snapToGrid w:val="0"/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タイトル</w:t>
            </w:r>
          </w:p>
        </w:tc>
        <w:tc>
          <w:tcPr>
            <w:tcW w:w="3544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</w:tcPr>
          <w:p w:rsidR="00404A85" w:rsidRPr="008860E7" w:rsidRDefault="00404A85" w:rsidP="005B1F2C">
            <w:pPr>
              <w:widowControl/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題材など</w:t>
            </w:r>
          </w:p>
        </w:tc>
      </w:tr>
      <w:tr w:rsidR="00B2448E" w:rsidRPr="00B2448E" w:rsidTr="00152C85">
        <w:trPr>
          <w:trHeight w:val="120"/>
        </w:trPr>
        <w:tc>
          <w:tcPr>
            <w:tcW w:w="416" w:type="dxa"/>
            <w:tcBorders>
              <w:top w:val="doub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416" w:type="dxa"/>
            <w:tcBorders>
              <w:top w:val="double" w:sz="6" w:space="0" w:color="auto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I</w:t>
            </w:r>
          </w:p>
        </w:tc>
        <w:tc>
          <w:tcPr>
            <w:tcW w:w="416" w:type="dxa"/>
            <w:tcBorders>
              <w:top w:val="doub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I</w:t>
            </w:r>
          </w:p>
        </w:tc>
        <w:tc>
          <w:tcPr>
            <w:tcW w:w="366" w:type="dxa"/>
            <w:tcBorders>
              <w:top w:val="doub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4</w:t>
            </w:r>
          </w:p>
        </w:tc>
        <w:tc>
          <w:tcPr>
            <w:tcW w:w="309" w:type="dxa"/>
            <w:tcBorders>
              <w:top w:val="double" w:sz="6" w:space="0" w:color="auto"/>
            </w:tcBorders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ouble" w:sz="6" w:space="0" w:color="auto"/>
            </w:tcBorders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cs="ＭＳ Ｐゴシック"/>
                <w:sz w:val="18"/>
                <w:szCs w:val="18"/>
              </w:rPr>
              <w:t xml:space="preserve">Part I </w:t>
            </w:r>
            <w:r w:rsidRPr="008860E7">
              <w:rPr>
                <w:rFonts w:hAnsi="ＭＳ 明朝" w:cs="ＭＳ Ｐゴシック"/>
                <w:sz w:val="18"/>
                <w:szCs w:val="18"/>
              </w:rPr>
              <w:t>英語のしくみを</w:t>
            </w:r>
            <w:r w:rsidR="008A0A69">
              <w:rPr>
                <w:rFonts w:hAnsi="ＭＳ 明朝" w:cs="ＭＳ Ｐゴシック" w:hint="eastAsia"/>
                <w:sz w:val="18"/>
                <w:szCs w:val="18"/>
              </w:rPr>
              <w:t>より深く知ろう</w:t>
            </w:r>
          </w:p>
        </w:tc>
        <w:tc>
          <w:tcPr>
            <w:tcW w:w="3544" w:type="dxa"/>
            <w:tcBorders>
              <w:top w:val="double" w:sz="6" w:space="0" w:color="auto"/>
            </w:tcBorders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文法事項の学習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cs="ＭＳ Ｐゴシック"/>
                <w:sz w:val="18"/>
                <w:szCs w:val="18"/>
              </w:rPr>
              <w:t>UNIT 1</w:t>
            </w:r>
          </w:p>
        </w:tc>
        <w:tc>
          <w:tcPr>
            <w:tcW w:w="3544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時制、助動詞、受動態</w:t>
            </w:r>
            <w:r w:rsidR="002A565D">
              <w:rPr>
                <w:rFonts w:hAnsi="ＭＳ 明朝" w:cs="ＭＳ Ｐゴシック" w:hint="eastAsia"/>
                <w:sz w:val="18"/>
                <w:szCs w:val="18"/>
              </w:rPr>
              <w:t>の復習と発展</w:t>
            </w:r>
          </w:p>
        </w:tc>
      </w:tr>
      <w:tr w:rsidR="00706B5C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06B5C" w:rsidRPr="002F150A" w:rsidRDefault="00706B5C" w:rsidP="00706B5C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/>
                <w:bCs/>
                <w:sz w:val="18"/>
                <w:szCs w:val="18"/>
              </w:rPr>
              <w:t>英語表現Ｉの復習</w:t>
            </w: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１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時制</w:t>
            </w:r>
          </w:p>
        </w:tc>
      </w:tr>
      <w:tr w:rsidR="00706B5C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06B5C" w:rsidRPr="002F150A" w:rsidRDefault="002F150A" w:rsidP="005B1F2C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現在形／現在進行形・未来進行形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06B5C" w:rsidRPr="002F150A" w:rsidRDefault="00CF225A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学校生活と友人</w:t>
            </w:r>
          </w:p>
        </w:tc>
      </w:tr>
      <w:tr w:rsidR="00706B5C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06B5C" w:rsidRPr="002F150A" w:rsidRDefault="002F150A" w:rsidP="005B1F2C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未来完了形／過去完了進行形など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06B5C" w:rsidRPr="002F150A" w:rsidRDefault="00CF225A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クラブ活動</w:t>
            </w:r>
          </w:p>
        </w:tc>
      </w:tr>
      <w:tr w:rsidR="00706B5C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06B5C" w:rsidRPr="002F150A" w:rsidRDefault="00404A85" w:rsidP="005B1F2C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/>
                <w:bCs/>
                <w:sz w:val="18"/>
                <w:szCs w:val="18"/>
              </w:rPr>
              <w:t>Review Exercises</w:t>
            </w: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06B5C" w:rsidRPr="002F150A" w:rsidRDefault="00404A85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/>
                <w:bCs/>
                <w:sz w:val="18"/>
                <w:szCs w:val="18"/>
              </w:rPr>
              <w:t>英語表現Ｉの復習１、</w:t>
            </w:r>
            <w:r w:rsidRPr="002F150A">
              <w:rPr>
                <w:rFonts w:eastAsiaTheme="minorEastAsia"/>
                <w:bCs/>
                <w:sz w:val="18"/>
                <w:szCs w:val="18"/>
              </w:rPr>
              <w:t>Lesson 1, 2</w:t>
            </w:r>
            <w:r w:rsidRPr="002F150A">
              <w:rPr>
                <w:rFonts w:eastAsiaTheme="minorEastAsia"/>
                <w:bCs/>
                <w:sz w:val="18"/>
                <w:szCs w:val="18"/>
              </w:rPr>
              <w:t>の復習</w:t>
            </w: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問題</w:t>
            </w:r>
          </w:p>
        </w:tc>
      </w:tr>
      <w:tr w:rsidR="00706B5C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06B5C" w:rsidRPr="002F150A" w:rsidRDefault="00706B5C" w:rsidP="005B1F2C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/>
                <w:bCs/>
                <w:sz w:val="18"/>
                <w:szCs w:val="18"/>
              </w:rPr>
              <w:t>英語表現Ｉの復習</w:t>
            </w: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２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06B5C" w:rsidRPr="002F150A" w:rsidRDefault="00706B5C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/>
                <w:bCs/>
                <w:sz w:val="18"/>
                <w:szCs w:val="18"/>
              </w:rPr>
              <w:t>助動詞</w:t>
            </w: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と</w:t>
            </w:r>
            <w:r w:rsidRPr="002F150A">
              <w:rPr>
                <w:rFonts w:eastAsiaTheme="minorEastAsia"/>
                <w:bCs/>
                <w:sz w:val="18"/>
                <w:szCs w:val="18"/>
              </w:rPr>
              <w:t>受動態</w:t>
            </w:r>
          </w:p>
        </w:tc>
      </w:tr>
      <w:tr w:rsidR="00706B5C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5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06B5C" w:rsidRPr="002F150A" w:rsidRDefault="00706B5C" w:rsidP="002F150A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/>
                <w:bCs/>
                <w:sz w:val="18"/>
                <w:szCs w:val="18"/>
              </w:rPr>
              <w:t>助動詞</w:t>
            </w: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１（義務・必要など）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06B5C" w:rsidRPr="002F150A" w:rsidRDefault="00CF225A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家庭のルール</w:t>
            </w:r>
          </w:p>
        </w:tc>
      </w:tr>
      <w:tr w:rsidR="00706B5C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06B5C" w:rsidRPr="002F150A" w:rsidRDefault="002F150A" w:rsidP="005B1F2C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助動詞２（過去の状態・習慣／慣用表現）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06B5C" w:rsidRPr="002F150A" w:rsidRDefault="00CF225A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旅行</w:t>
            </w:r>
          </w:p>
        </w:tc>
      </w:tr>
      <w:tr w:rsidR="00706B5C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06B5C" w:rsidRPr="008860E7" w:rsidRDefault="00706B5C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06B5C" w:rsidRPr="002F150A" w:rsidRDefault="00706B5C" w:rsidP="005B1F2C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/>
                <w:bCs/>
                <w:sz w:val="18"/>
                <w:szCs w:val="18"/>
              </w:rPr>
              <w:t>さまざまな受動態</w:t>
            </w: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の表現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06B5C" w:rsidRPr="002F150A" w:rsidRDefault="00CF225A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日本の伝統芸能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cs="ＭＳ Ｐゴシック"/>
                <w:sz w:val="18"/>
                <w:szCs w:val="18"/>
              </w:rPr>
              <w:t>Review Exercises</w:t>
            </w:r>
            <w:r w:rsidRPr="008860E7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8860E7">
              <w:rPr>
                <w:rFonts w:cs="ＭＳ Ｐゴシック"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英語表現Ｉの復習２、</w:t>
            </w:r>
            <w:r w:rsidR="00FB586A">
              <w:rPr>
                <w:rFonts w:cs="Arial"/>
                <w:sz w:val="18"/>
                <w:szCs w:val="18"/>
              </w:rPr>
              <w:t>Lesson 3</w:t>
            </w:r>
            <w:r w:rsidR="00FB586A">
              <w:rPr>
                <w:rFonts w:cs="Arial" w:hint="eastAsia"/>
                <w:sz w:val="18"/>
                <w:szCs w:val="18"/>
              </w:rPr>
              <w:t xml:space="preserve"> ~ 5</w:t>
            </w:r>
            <w:r w:rsidRPr="008860E7">
              <w:rPr>
                <w:rFonts w:hAnsi="ＭＳ 明朝" w:cs="ＭＳ Ｐゴシック"/>
                <w:sz w:val="18"/>
                <w:szCs w:val="18"/>
              </w:rPr>
              <w:t>の復習</w:t>
            </w:r>
            <w:r w:rsidR="00404A85">
              <w:rPr>
                <w:rFonts w:hAnsi="ＭＳ 明朝" w:cs="ＭＳ Ｐゴシック" w:hint="eastAsia"/>
                <w:sz w:val="18"/>
                <w:szCs w:val="18"/>
              </w:rPr>
              <w:t>問題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cs="ＭＳ Ｐゴシック"/>
                <w:sz w:val="18"/>
                <w:szCs w:val="18"/>
              </w:rPr>
              <w:t>Project Work 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プレゼンテーションと質疑応答の練習１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6</w:t>
            </w:r>
          </w:p>
        </w:tc>
        <w:tc>
          <w:tcPr>
            <w:tcW w:w="309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cs="ＭＳ Ｐゴシック"/>
                <w:sz w:val="18"/>
                <w:szCs w:val="18"/>
              </w:rPr>
              <w:t>UNIT 2</w:t>
            </w:r>
          </w:p>
        </w:tc>
        <w:tc>
          <w:tcPr>
            <w:tcW w:w="3544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不定詞、動名詞</w:t>
            </w:r>
            <w:r w:rsidR="00C81156">
              <w:rPr>
                <w:rFonts w:hAnsi="ＭＳ 明朝" w:cs="ＭＳ Ｐゴシック" w:hint="eastAsia"/>
                <w:sz w:val="18"/>
                <w:szCs w:val="18"/>
              </w:rPr>
              <w:t>の復習と発展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英語表現Ｉの復習３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2F150A" w:rsidRDefault="0091739B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/>
                <w:bCs/>
                <w:sz w:val="18"/>
                <w:szCs w:val="18"/>
              </w:rPr>
              <w:t>不定詞</w:t>
            </w: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と</w:t>
            </w:r>
            <w:r w:rsidR="00B2448E" w:rsidRPr="002F150A">
              <w:rPr>
                <w:rFonts w:eastAsiaTheme="minorEastAsia"/>
                <w:bCs/>
                <w:sz w:val="18"/>
                <w:szCs w:val="18"/>
              </w:rPr>
              <w:t>動名詞</w:t>
            </w:r>
          </w:p>
        </w:tc>
      </w:tr>
      <w:tr w:rsidR="00404A85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4A85" w:rsidRPr="002F150A" w:rsidRDefault="00404A85" w:rsidP="005B1F2C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/>
                <w:bCs/>
                <w:sz w:val="18"/>
                <w:szCs w:val="18"/>
              </w:rPr>
              <w:t>自動詞＋不定詞／</w:t>
            </w:r>
            <w:proofErr w:type="spellStart"/>
            <w:r w:rsidRPr="002F150A">
              <w:rPr>
                <w:rFonts w:eastAsiaTheme="minorEastAsia"/>
                <w:bCs/>
                <w:sz w:val="18"/>
                <w:szCs w:val="18"/>
              </w:rPr>
              <w:t>SVO</w:t>
            </w:r>
            <w:proofErr w:type="spellEnd"/>
            <w:r w:rsidRPr="002F150A">
              <w:rPr>
                <w:rFonts w:eastAsiaTheme="minorEastAsia"/>
                <w:bCs/>
                <w:sz w:val="18"/>
                <w:szCs w:val="18"/>
              </w:rPr>
              <w:t>＋不定詞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04A85" w:rsidRPr="002F150A" w:rsidRDefault="00CF225A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日本のポップカルチャー</w:t>
            </w:r>
          </w:p>
        </w:tc>
      </w:tr>
      <w:tr w:rsidR="00404A85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4A85" w:rsidRPr="002F150A" w:rsidRDefault="002F150A" w:rsidP="005B1F2C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疑問詞＋不定詞／完了形の不定詞など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04A85" w:rsidRPr="002F150A" w:rsidRDefault="00CF225A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地域の伝統産業</w:t>
            </w:r>
          </w:p>
        </w:tc>
      </w:tr>
      <w:tr w:rsidR="00404A85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4A85" w:rsidRPr="002F150A" w:rsidRDefault="00404A85" w:rsidP="005B1F2C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/>
                <w:bCs/>
                <w:sz w:val="18"/>
                <w:szCs w:val="18"/>
              </w:rPr>
              <w:t>動名詞</w:t>
            </w:r>
            <w:r w:rsidR="00E90E68">
              <w:rPr>
                <w:rFonts w:eastAsiaTheme="minorEastAsia" w:hint="eastAsia"/>
                <w:bCs/>
                <w:sz w:val="18"/>
                <w:szCs w:val="18"/>
              </w:rPr>
              <w:t>を用いたさまざまな表現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04A85" w:rsidRPr="002F150A" w:rsidRDefault="00CF225A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絵画</w:t>
            </w:r>
          </w:p>
        </w:tc>
      </w:tr>
      <w:tr w:rsidR="00404A85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7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4A85" w:rsidRPr="002F150A" w:rsidRDefault="002F150A" w:rsidP="005B1F2C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不定詞と動名詞／不定詞を用いた表現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04A85" w:rsidRPr="002F150A" w:rsidRDefault="00CF225A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日本の伝統文化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2F150A" w:rsidRDefault="00B2448E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/>
                <w:bCs/>
                <w:sz w:val="18"/>
                <w:szCs w:val="18"/>
              </w:rPr>
              <w:t>英語表現Ｉの復習４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2F150A" w:rsidRDefault="00343DD1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/>
                <w:bCs/>
                <w:sz w:val="18"/>
                <w:szCs w:val="18"/>
              </w:rPr>
              <w:t>分詞</w:t>
            </w: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と</w:t>
            </w:r>
            <w:r w:rsidRPr="002F150A">
              <w:rPr>
                <w:rFonts w:eastAsiaTheme="minorEastAsia"/>
                <w:bCs/>
                <w:sz w:val="18"/>
                <w:szCs w:val="18"/>
              </w:rPr>
              <w:t>分詞構文、知覚動詞</w:t>
            </w: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、</w:t>
            </w:r>
            <w:r w:rsidR="00B2448E" w:rsidRPr="002F150A">
              <w:rPr>
                <w:rFonts w:eastAsiaTheme="minorEastAsia"/>
                <w:bCs/>
                <w:sz w:val="18"/>
                <w:szCs w:val="18"/>
              </w:rPr>
              <w:t>使役動詞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II</w:t>
            </w:r>
          </w:p>
        </w:tc>
        <w:tc>
          <w:tcPr>
            <w:tcW w:w="36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9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2F150A" w:rsidRDefault="002F150A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さまざまな分詞構文の表現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2F150A" w:rsidRDefault="00CF225A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 w:hint="eastAsia"/>
                <w:bCs/>
                <w:sz w:val="18"/>
                <w:szCs w:val="18"/>
              </w:rPr>
              <w:t>スポーツ選手たち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cs="ＭＳ Ｐゴシック"/>
                <w:sz w:val="18"/>
                <w:szCs w:val="18"/>
              </w:rPr>
              <w:t>Review Exercises</w:t>
            </w:r>
            <w:r w:rsidRPr="008860E7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8860E7">
              <w:rPr>
                <w:rFonts w:cs="ＭＳ Ｐゴシック"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cs="Arial"/>
                <w:sz w:val="18"/>
                <w:szCs w:val="18"/>
              </w:rPr>
              <w:t xml:space="preserve">Lesson </w:t>
            </w:r>
            <w:r w:rsidR="003606B9">
              <w:rPr>
                <w:rFonts w:cs="Arial" w:hint="eastAsia"/>
                <w:sz w:val="18"/>
                <w:szCs w:val="18"/>
              </w:rPr>
              <w:t>6~</w:t>
            </w:r>
            <w:r w:rsidRPr="008860E7">
              <w:rPr>
                <w:rFonts w:cs="Arial"/>
                <w:sz w:val="18"/>
                <w:szCs w:val="18"/>
              </w:rPr>
              <w:t>10</w:t>
            </w:r>
            <w:r w:rsidRPr="008860E7">
              <w:rPr>
                <w:rFonts w:hAnsi="ＭＳ 明朝" w:cs="ＭＳ Ｐゴシック"/>
                <w:sz w:val="18"/>
                <w:szCs w:val="18"/>
              </w:rPr>
              <w:t>の復習</w:t>
            </w:r>
            <w:r w:rsidR="00404A85">
              <w:rPr>
                <w:rFonts w:hAnsi="ＭＳ 明朝" w:cs="ＭＳ Ｐゴシック" w:hint="eastAsia"/>
                <w:sz w:val="18"/>
                <w:szCs w:val="18"/>
              </w:rPr>
              <w:t>問題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cs="ＭＳ Ｐゴシック"/>
                <w:sz w:val="18"/>
                <w:szCs w:val="18"/>
              </w:rPr>
              <w:t>Project Work B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プレゼンテーションと質疑応答の練習２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cs="ＭＳ Ｐゴシック"/>
                <w:sz w:val="18"/>
                <w:szCs w:val="18"/>
              </w:rPr>
              <w:t>UNIT 3</w:t>
            </w:r>
          </w:p>
        </w:tc>
        <w:tc>
          <w:tcPr>
            <w:tcW w:w="3544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比較</w:t>
            </w:r>
            <w:r w:rsidR="00AF4654">
              <w:rPr>
                <w:rFonts w:hAnsi="ＭＳ 明朝" w:cs="ＭＳ Ｐゴシック" w:hint="eastAsia"/>
                <w:sz w:val="18"/>
                <w:szCs w:val="18"/>
              </w:rPr>
              <w:t>表現</w:t>
            </w:r>
            <w:r w:rsidRPr="008860E7">
              <w:rPr>
                <w:rFonts w:hAnsi="ＭＳ 明朝" w:cs="ＭＳ Ｐゴシック"/>
                <w:sz w:val="18"/>
                <w:szCs w:val="18"/>
              </w:rPr>
              <w:t>、関係詞、</w:t>
            </w:r>
            <w:r w:rsidR="00AF4654">
              <w:rPr>
                <w:rFonts w:hAnsi="ＭＳ 明朝" w:cs="ＭＳ Ｐゴシック" w:hint="eastAsia"/>
                <w:sz w:val="18"/>
                <w:szCs w:val="18"/>
              </w:rPr>
              <w:t>仮定法、否定表現、話法の復習と発展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2F150A" w:rsidRDefault="00B2448E" w:rsidP="002F6992">
            <w:pPr>
              <w:widowControl/>
              <w:snapToGrid w:val="0"/>
              <w:jc w:val="left"/>
              <w:rPr>
                <w:rFonts w:ascii="ShinGoPro-Bold" w:eastAsiaTheme="minorEastAsia" w:cs="ShinGoPro-Bold"/>
                <w:bCs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/>
                <w:bCs/>
                <w:sz w:val="18"/>
                <w:szCs w:val="18"/>
              </w:rPr>
              <w:t>英語表現Ｉの復習５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2F150A" w:rsidRDefault="00B75321" w:rsidP="002F6992">
            <w:pPr>
              <w:widowControl/>
              <w:snapToGrid w:val="0"/>
              <w:jc w:val="left"/>
              <w:rPr>
                <w:rFonts w:ascii="ShinGoPro-Bold" w:eastAsiaTheme="minorEastAsia" w:cs="ShinGoPro-Bold"/>
                <w:bCs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/>
                <w:bCs/>
                <w:sz w:val="18"/>
                <w:szCs w:val="18"/>
              </w:rPr>
              <w:t>比較</w:t>
            </w: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と</w:t>
            </w:r>
            <w:r w:rsidR="00B2448E" w:rsidRPr="002F150A">
              <w:rPr>
                <w:rFonts w:ascii="ShinGoPro-Bold" w:eastAsiaTheme="minorEastAsia" w:cs="ShinGoPro-Bold"/>
                <w:bCs/>
                <w:sz w:val="18"/>
                <w:szCs w:val="18"/>
              </w:rPr>
              <w:t>関係詞</w:t>
            </w:r>
          </w:p>
        </w:tc>
      </w:tr>
      <w:tr w:rsidR="00404A85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4A85" w:rsidRPr="002F150A" w:rsidRDefault="00CF225A" w:rsidP="005B1F2C">
            <w:pPr>
              <w:widowControl/>
              <w:snapToGrid w:val="0"/>
              <w:jc w:val="left"/>
              <w:rPr>
                <w:rFonts w:ascii="ShinGoPro-Bold" w:eastAsiaTheme="minorEastAsia" w:cs="ShinGoPro-Bold"/>
                <w:bCs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比較に関するさまざまな表現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04A85" w:rsidRPr="002F150A" w:rsidRDefault="00CF225A" w:rsidP="002F6992">
            <w:pPr>
              <w:widowControl/>
              <w:snapToGrid w:val="0"/>
              <w:jc w:val="left"/>
              <w:rPr>
                <w:rFonts w:ascii="ShinGoPro-Bold" w:eastAsiaTheme="minorEastAsia" w:cs="ShinGoPro-Bold"/>
                <w:bCs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日本の世界遺産</w:t>
            </w:r>
          </w:p>
        </w:tc>
      </w:tr>
      <w:tr w:rsidR="00404A85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II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10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4A85" w:rsidRPr="002F150A" w:rsidRDefault="00404A85" w:rsidP="005B1F2C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/>
                <w:bCs/>
                <w:sz w:val="18"/>
                <w:szCs w:val="18"/>
              </w:rPr>
              <w:t>関係詞の非制限用法／複合関係詞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04A85" w:rsidRPr="002F150A" w:rsidRDefault="00CF225A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/>
                <w:bCs/>
                <w:sz w:val="18"/>
                <w:szCs w:val="18"/>
              </w:rPr>
              <w:t>アジアの食文化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2F150A" w:rsidRDefault="00B2448E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/>
                <w:bCs/>
                <w:sz w:val="18"/>
                <w:szCs w:val="18"/>
              </w:rPr>
              <w:t>Review Exercises 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2F150A" w:rsidRDefault="00B2448E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2F150A">
              <w:rPr>
                <w:rFonts w:eastAsiaTheme="minorEastAsia"/>
                <w:bCs/>
                <w:sz w:val="18"/>
                <w:szCs w:val="18"/>
              </w:rPr>
              <w:t>英語表現Ｉの復習５、</w:t>
            </w:r>
            <w:r w:rsidRPr="002F150A">
              <w:rPr>
                <w:rFonts w:eastAsiaTheme="minorEastAsia"/>
                <w:bCs/>
                <w:sz w:val="18"/>
                <w:szCs w:val="18"/>
              </w:rPr>
              <w:t>Lesson 11~12</w:t>
            </w:r>
            <w:r w:rsidRPr="002F150A">
              <w:rPr>
                <w:rFonts w:eastAsiaTheme="minorEastAsia"/>
                <w:bCs/>
                <w:sz w:val="18"/>
                <w:szCs w:val="18"/>
              </w:rPr>
              <w:t>の復習</w:t>
            </w:r>
            <w:r w:rsidR="00404A85" w:rsidRPr="002F150A">
              <w:rPr>
                <w:rFonts w:eastAsiaTheme="minorEastAsia"/>
                <w:bCs/>
                <w:sz w:val="18"/>
                <w:szCs w:val="18"/>
              </w:rPr>
              <w:t>問題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2F150A" w:rsidRDefault="00B2448E" w:rsidP="002F6992">
            <w:pPr>
              <w:widowControl/>
              <w:snapToGrid w:val="0"/>
              <w:jc w:val="left"/>
              <w:rPr>
                <w:rFonts w:ascii="ShinGoPro-Bold" w:eastAsiaTheme="minorEastAsia" w:cs="ShinGoPro-Bold"/>
                <w:bCs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/>
                <w:bCs/>
                <w:sz w:val="18"/>
                <w:szCs w:val="18"/>
              </w:rPr>
              <w:t>英語表現Ｉの復習６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2F150A" w:rsidRDefault="002F45A5" w:rsidP="002F6992">
            <w:pPr>
              <w:widowControl/>
              <w:snapToGrid w:val="0"/>
              <w:jc w:val="left"/>
              <w:rPr>
                <w:rFonts w:ascii="ShinGoPro-Bold" w:eastAsiaTheme="minorEastAsia" w:cs="ShinGoPro-Bold"/>
                <w:bCs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/>
                <w:bCs/>
                <w:sz w:val="18"/>
                <w:szCs w:val="18"/>
              </w:rPr>
              <w:t>仮定法</w:t>
            </w: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と否定、</w:t>
            </w:r>
            <w:r w:rsidR="00B2448E" w:rsidRPr="002F150A">
              <w:rPr>
                <w:rFonts w:ascii="ShinGoPro-Bold" w:eastAsiaTheme="minorEastAsia" w:cs="ShinGoPro-Bold"/>
                <w:bCs/>
                <w:sz w:val="18"/>
                <w:szCs w:val="18"/>
              </w:rPr>
              <w:t>話法など</w:t>
            </w:r>
          </w:p>
        </w:tc>
      </w:tr>
      <w:tr w:rsidR="00404A85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4A85" w:rsidRPr="002F150A" w:rsidRDefault="00404A85" w:rsidP="005B1F2C">
            <w:pPr>
              <w:widowControl/>
              <w:snapToGrid w:val="0"/>
              <w:jc w:val="left"/>
              <w:rPr>
                <w:rFonts w:ascii="ShinGoPro-Bold" w:eastAsiaTheme="minorEastAsia" w:cs="ShinGoPro-Bold"/>
                <w:bCs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/>
                <w:bCs/>
                <w:sz w:val="18"/>
                <w:szCs w:val="18"/>
              </w:rPr>
              <w:t>仮定法を</w:t>
            </w: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用いた</w:t>
            </w:r>
            <w:r w:rsidRPr="002F150A">
              <w:rPr>
                <w:rFonts w:ascii="ShinGoPro-Bold" w:eastAsiaTheme="minorEastAsia" w:cs="ShinGoPro-Bold"/>
                <w:bCs/>
                <w:sz w:val="18"/>
                <w:szCs w:val="18"/>
              </w:rPr>
              <w:t>さまざまな表現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04A85" w:rsidRPr="002F150A" w:rsidRDefault="002F150A" w:rsidP="002F6992">
            <w:pPr>
              <w:widowControl/>
              <w:snapToGrid w:val="0"/>
              <w:jc w:val="left"/>
              <w:rPr>
                <w:rFonts w:ascii="ShinGoPro-Bold" w:eastAsiaTheme="minorEastAsia" w:cs="ShinGoPro-Bold"/>
                <w:bCs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生活を見直す</w:t>
            </w:r>
          </w:p>
        </w:tc>
      </w:tr>
      <w:tr w:rsidR="00404A85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4A85" w:rsidRPr="002F150A" w:rsidRDefault="00404A85" w:rsidP="005B1F2C">
            <w:pPr>
              <w:widowControl/>
              <w:snapToGrid w:val="0"/>
              <w:jc w:val="left"/>
              <w:rPr>
                <w:rFonts w:ascii="ShinGoPro-Bold" w:eastAsiaTheme="minorEastAsia" w:cs="ShinGoPro-Bold"/>
                <w:bCs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/>
                <w:bCs/>
                <w:sz w:val="18"/>
                <w:szCs w:val="18"/>
              </w:rPr>
              <w:t>間接話法</w:t>
            </w: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／</w:t>
            </w:r>
            <w:r w:rsidRPr="002F150A">
              <w:rPr>
                <w:rFonts w:ascii="ShinGoPro-Bold" w:eastAsiaTheme="minorEastAsia" w:cs="ShinGoPro-Bold"/>
                <w:bCs/>
                <w:sz w:val="18"/>
                <w:szCs w:val="18"/>
              </w:rPr>
              <w:t>否定表現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04A85" w:rsidRPr="002F150A" w:rsidRDefault="002F150A" w:rsidP="002F6992">
            <w:pPr>
              <w:widowControl/>
              <w:snapToGrid w:val="0"/>
              <w:jc w:val="left"/>
              <w:rPr>
                <w:rFonts w:ascii="ShinGoPro-Bold" w:eastAsiaTheme="minorEastAsia" w:cs="ShinGoPro-Bold"/>
                <w:bCs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外国語の学習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11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cs="ＭＳ Ｐゴシック"/>
                <w:sz w:val="18"/>
                <w:szCs w:val="18"/>
              </w:rPr>
              <w:t>Review Exercises</w:t>
            </w:r>
            <w:r w:rsidRPr="008860E7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8860E7">
              <w:rPr>
                <w:rFonts w:cs="ＭＳ Ｐゴシック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英語表現Ｉの復習６、</w:t>
            </w:r>
            <w:r w:rsidRPr="008860E7">
              <w:rPr>
                <w:rFonts w:cs="Arial"/>
                <w:sz w:val="18"/>
                <w:szCs w:val="18"/>
              </w:rPr>
              <w:t>Lesson 13~14</w:t>
            </w:r>
            <w:r w:rsidRPr="008860E7">
              <w:rPr>
                <w:rFonts w:hAnsi="ＭＳ 明朝" w:cs="ＭＳ Ｐゴシック"/>
                <w:sz w:val="18"/>
                <w:szCs w:val="18"/>
              </w:rPr>
              <w:t>の復習テスト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cs="ＭＳ Ｐゴシック"/>
                <w:sz w:val="18"/>
                <w:szCs w:val="18"/>
              </w:rPr>
              <w:t>Project Work C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プレゼンテーションと質疑応答の練習３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cs="ＭＳ Ｐゴシック"/>
                <w:sz w:val="18"/>
                <w:szCs w:val="18"/>
              </w:rPr>
              <w:t>UNIT 4</w:t>
            </w:r>
          </w:p>
        </w:tc>
        <w:tc>
          <w:tcPr>
            <w:tcW w:w="3544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重要構文</w:t>
            </w:r>
            <w:r w:rsidR="00B43DC6">
              <w:rPr>
                <w:rFonts w:hAnsi="ＭＳ 明朝" w:cs="ＭＳ Ｐゴシック" w:hint="eastAsia"/>
                <w:sz w:val="18"/>
                <w:szCs w:val="18"/>
              </w:rPr>
              <w:t>の学習</w:t>
            </w:r>
          </w:p>
        </w:tc>
      </w:tr>
      <w:tr w:rsidR="00404A85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4A85" w:rsidRPr="002F150A" w:rsidRDefault="00CF225A" w:rsidP="005B1F2C">
            <w:pPr>
              <w:widowControl/>
              <w:snapToGrid w:val="0"/>
              <w:jc w:val="left"/>
              <w:rPr>
                <w:rFonts w:eastAsiaTheme="minorEastAsia" w:cs="ＭＳ Ｐゴシック"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代名詞を用いたさまざまな表現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04A85" w:rsidRPr="002F150A" w:rsidRDefault="00CF225A" w:rsidP="002F6992">
            <w:pPr>
              <w:widowControl/>
              <w:snapToGrid w:val="0"/>
              <w:jc w:val="left"/>
              <w:rPr>
                <w:rFonts w:eastAsiaTheme="minorEastAsia" w:cs="ＭＳ Ｐゴシック"/>
                <w:sz w:val="18"/>
                <w:szCs w:val="18"/>
              </w:rPr>
            </w:pPr>
            <w:r w:rsidRPr="002F150A">
              <w:rPr>
                <w:rFonts w:ascii="NewRodinPro-M" w:eastAsiaTheme="minorEastAsia" w:cs="NewRodinPro-M" w:hint="eastAsia"/>
                <w:sz w:val="18"/>
                <w:szCs w:val="18"/>
              </w:rPr>
              <w:t>エネルギー問題</w:t>
            </w:r>
          </w:p>
        </w:tc>
      </w:tr>
      <w:tr w:rsidR="00404A85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4A85" w:rsidRPr="002F150A" w:rsidRDefault="00CF225A" w:rsidP="005B1F2C">
            <w:pPr>
              <w:widowControl/>
              <w:snapToGrid w:val="0"/>
              <w:jc w:val="left"/>
              <w:rPr>
                <w:rFonts w:eastAsiaTheme="minorEastAsia" w:cs="ＭＳ Ｐゴシック"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時間に関する表現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04A85" w:rsidRPr="002F150A" w:rsidRDefault="00CF225A" w:rsidP="002F6992">
            <w:pPr>
              <w:widowControl/>
              <w:snapToGrid w:val="0"/>
              <w:jc w:val="left"/>
              <w:rPr>
                <w:rFonts w:eastAsiaTheme="minorEastAsia" w:cs="ＭＳ Ｐゴシック"/>
                <w:sz w:val="18"/>
                <w:szCs w:val="18"/>
              </w:rPr>
            </w:pPr>
            <w:r w:rsidRPr="002F150A">
              <w:rPr>
                <w:rFonts w:ascii="NewRodinPro-M" w:eastAsiaTheme="minorEastAsia" w:cs="NewRodinPro-M" w:hint="eastAsia"/>
                <w:sz w:val="18"/>
                <w:szCs w:val="18"/>
              </w:rPr>
              <w:t>余暇の過ごし方</w:t>
            </w:r>
          </w:p>
        </w:tc>
      </w:tr>
      <w:tr w:rsidR="00404A85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12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4A85" w:rsidRPr="002F150A" w:rsidRDefault="00CF225A" w:rsidP="005B1F2C">
            <w:pPr>
              <w:widowControl/>
              <w:snapToGrid w:val="0"/>
              <w:jc w:val="left"/>
              <w:rPr>
                <w:rFonts w:eastAsiaTheme="minorEastAsia" w:cs="ＭＳ Ｐゴシック"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無生物主語構文／名詞的表現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04A85" w:rsidRPr="002F150A" w:rsidRDefault="00CF225A" w:rsidP="002F6992">
            <w:pPr>
              <w:widowControl/>
              <w:snapToGrid w:val="0"/>
              <w:jc w:val="left"/>
              <w:rPr>
                <w:rFonts w:eastAsiaTheme="minorEastAsia" w:cs="ＭＳ Ｐゴシック"/>
                <w:sz w:val="18"/>
                <w:szCs w:val="18"/>
              </w:rPr>
            </w:pPr>
            <w:r w:rsidRPr="002F150A">
              <w:rPr>
                <w:rFonts w:ascii="NewRodinPro-M" w:eastAsiaTheme="minorEastAsia" w:cs="NewRodinPro-M" w:hint="eastAsia"/>
                <w:sz w:val="18"/>
                <w:szCs w:val="18"/>
              </w:rPr>
              <w:t>レイチェル・カーソンと環境問題</w:t>
            </w:r>
          </w:p>
        </w:tc>
      </w:tr>
      <w:tr w:rsidR="00404A85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4A85" w:rsidRPr="002F150A" w:rsidRDefault="00CF225A" w:rsidP="005B1F2C">
            <w:pPr>
              <w:widowControl/>
              <w:snapToGrid w:val="0"/>
              <w:jc w:val="left"/>
              <w:rPr>
                <w:rFonts w:eastAsiaTheme="minorEastAsia" w:cs="ＭＳ Ｐゴシック"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譲歩を表す表現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04A85" w:rsidRPr="002F150A" w:rsidRDefault="00CF225A" w:rsidP="002F6992">
            <w:pPr>
              <w:widowControl/>
              <w:snapToGrid w:val="0"/>
              <w:jc w:val="left"/>
              <w:rPr>
                <w:rFonts w:eastAsiaTheme="minorEastAsia" w:cs="ＭＳ Ｐゴシック"/>
                <w:sz w:val="18"/>
                <w:szCs w:val="18"/>
              </w:rPr>
            </w:pPr>
            <w:r w:rsidRPr="002F150A">
              <w:rPr>
                <w:rFonts w:ascii="NewRodinPro-M" w:eastAsiaTheme="minorEastAsia" w:cs="NewRodinPro-M" w:hint="eastAsia"/>
                <w:sz w:val="18"/>
                <w:szCs w:val="18"/>
              </w:rPr>
              <w:t>さまざまなメディア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2F150A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2F150A">
              <w:rPr>
                <w:rFonts w:cs="ＭＳ Ｐゴシック"/>
                <w:sz w:val="18"/>
                <w:szCs w:val="18"/>
              </w:rPr>
              <w:t>Review  Exercises</w:t>
            </w:r>
            <w:r w:rsidRPr="002F150A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2F150A">
              <w:rPr>
                <w:rFonts w:cs="ＭＳ Ｐゴシック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2F150A" w:rsidRDefault="00B2448E" w:rsidP="002F6992">
            <w:pPr>
              <w:widowControl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2F150A">
              <w:rPr>
                <w:rFonts w:cs="Arial"/>
                <w:sz w:val="18"/>
                <w:szCs w:val="18"/>
              </w:rPr>
              <w:t>Lesson 15~18</w:t>
            </w:r>
            <w:r w:rsidRPr="002F150A">
              <w:rPr>
                <w:rFonts w:hAnsi="ＭＳ 明朝" w:cs="Arial"/>
                <w:sz w:val="18"/>
                <w:szCs w:val="18"/>
              </w:rPr>
              <w:t>の復習</w:t>
            </w:r>
            <w:r w:rsidR="00485781">
              <w:rPr>
                <w:rFonts w:hAnsi="ＭＳ 明朝" w:cs="ＭＳ Ｐゴシック" w:hint="eastAsia"/>
                <w:sz w:val="18"/>
                <w:szCs w:val="18"/>
              </w:rPr>
              <w:t>問題</w:t>
            </w:r>
          </w:p>
        </w:tc>
      </w:tr>
      <w:tr w:rsidR="00404A85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III</w:t>
            </w:r>
          </w:p>
        </w:tc>
        <w:tc>
          <w:tcPr>
            <w:tcW w:w="36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4A85" w:rsidRPr="002F150A" w:rsidRDefault="00CF225A" w:rsidP="005B1F2C">
            <w:pPr>
              <w:widowControl/>
              <w:snapToGrid w:val="0"/>
              <w:jc w:val="left"/>
              <w:rPr>
                <w:rFonts w:ascii="ShinGoPro-Bold" w:eastAsiaTheme="minorEastAsia" w:cs="ShinGoPro-Bold"/>
                <w:bCs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結果・程度、目的を表す表現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04A85" w:rsidRPr="002F150A" w:rsidRDefault="00CF225A" w:rsidP="002F6992">
            <w:pPr>
              <w:widowControl/>
              <w:snapToGrid w:val="0"/>
              <w:jc w:val="left"/>
              <w:rPr>
                <w:rFonts w:ascii="ShinGoPro-Bold" w:eastAsiaTheme="minorEastAsia" w:cs="ShinGoPro-Bold"/>
                <w:bCs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科学と技術</w:t>
            </w:r>
          </w:p>
        </w:tc>
      </w:tr>
      <w:tr w:rsidR="00404A85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4A85" w:rsidRPr="002F150A" w:rsidRDefault="00CF225A" w:rsidP="005B1F2C">
            <w:pPr>
              <w:widowControl/>
              <w:snapToGrid w:val="0"/>
              <w:jc w:val="left"/>
              <w:rPr>
                <w:rFonts w:ascii="ShinGoPro-Bold" w:eastAsiaTheme="minorEastAsia" w:cs="ShinGoPro-Bold"/>
                <w:bCs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強調表現／同格表現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04A85" w:rsidRPr="002F150A" w:rsidRDefault="00CF225A" w:rsidP="002F6992">
            <w:pPr>
              <w:widowControl/>
              <w:snapToGrid w:val="0"/>
              <w:jc w:val="left"/>
              <w:rPr>
                <w:rFonts w:ascii="ShinGoPro-Bold" w:eastAsiaTheme="minorEastAsia" w:cs="ShinGoPro-Bold"/>
                <w:bCs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職業</w:t>
            </w:r>
          </w:p>
        </w:tc>
      </w:tr>
      <w:tr w:rsidR="00404A85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04A85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04A85" w:rsidRPr="002F150A" w:rsidRDefault="00CF225A" w:rsidP="005B1F2C">
            <w:pPr>
              <w:widowControl/>
              <w:snapToGrid w:val="0"/>
              <w:jc w:val="left"/>
              <w:rPr>
                <w:rFonts w:ascii="ShinGoPro-Bold" w:eastAsiaTheme="minorEastAsia" w:cs="ShinGoPro-Bold"/>
                <w:bCs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群動詞／群前置詞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404A85" w:rsidRPr="002F150A" w:rsidRDefault="00CF225A" w:rsidP="00152C85">
            <w:pPr>
              <w:widowControl/>
              <w:snapToGrid w:val="0"/>
              <w:jc w:val="left"/>
              <w:rPr>
                <w:rFonts w:ascii="ShinGoPro-Bold" w:eastAsiaTheme="minorEastAsia" w:cs="ShinGoPro-Bold"/>
                <w:bCs/>
                <w:sz w:val="18"/>
                <w:szCs w:val="18"/>
              </w:rPr>
            </w:pPr>
            <w:r w:rsidRPr="002F150A">
              <w:rPr>
                <w:rFonts w:ascii="ShinGoPro-Bold" w:eastAsiaTheme="minorEastAsia" w:cs="ShinGoPro-Bold" w:hint="eastAsia"/>
                <w:bCs/>
                <w:sz w:val="18"/>
                <w:szCs w:val="18"/>
              </w:rPr>
              <w:t>生き方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cs="ＭＳ Ｐゴシック"/>
                <w:sz w:val="18"/>
                <w:szCs w:val="18"/>
              </w:rPr>
              <w:t>Review Exercises</w:t>
            </w:r>
            <w:r w:rsidRPr="008860E7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8860E7">
              <w:rPr>
                <w:rFonts w:cs="ＭＳ Ｐゴシック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8860E7">
              <w:rPr>
                <w:rFonts w:cs="Arial"/>
                <w:sz w:val="18"/>
                <w:szCs w:val="18"/>
              </w:rPr>
              <w:t>Lesson 19~21</w:t>
            </w:r>
            <w:r w:rsidRPr="008860E7">
              <w:rPr>
                <w:rFonts w:hAnsi="ＭＳ 明朝" w:cs="Arial"/>
                <w:sz w:val="18"/>
                <w:szCs w:val="18"/>
              </w:rPr>
              <w:t>の復習</w:t>
            </w:r>
            <w:r w:rsidR="00485781">
              <w:rPr>
                <w:rFonts w:hAnsi="ＭＳ 明朝" w:cs="ＭＳ Ｐゴシック" w:hint="eastAsia"/>
                <w:sz w:val="18"/>
                <w:szCs w:val="18"/>
              </w:rPr>
              <w:t>問題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3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cs="ＭＳ Ｐゴシック"/>
                <w:sz w:val="18"/>
                <w:szCs w:val="18"/>
              </w:rPr>
              <w:t>Project Work 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プレゼンテーションと質疑応答の練習４</w:t>
            </w:r>
          </w:p>
        </w:tc>
      </w:tr>
      <w:tr w:rsidR="00B2448E" w:rsidRPr="00B2448E" w:rsidTr="00152C85">
        <w:tc>
          <w:tcPr>
            <w:tcW w:w="41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3</w:t>
            </w: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I</w:t>
            </w:r>
          </w:p>
        </w:tc>
        <w:tc>
          <w:tcPr>
            <w:tcW w:w="41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I</w:t>
            </w:r>
          </w:p>
        </w:tc>
        <w:tc>
          <w:tcPr>
            <w:tcW w:w="36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4</w:t>
            </w:r>
          </w:p>
        </w:tc>
        <w:tc>
          <w:tcPr>
            <w:tcW w:w="309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8860E7">
              <w:rPr>
                <w:rFonts w:cs="Arial"/>
                <w:sz w:val="18"/>
                <w:szCs w:val="18"/>
              </w:rPr>
              <w:t xml:space="preserve">Part </w:t>
            </w:r>
            <w:r w:rsidRPr="008860E7">
              <w:rPr>
                <w:rFonts w:cs="Arial" w:hint="eastAsia"/>
                <w:sz w:val="18"/>
                <w:szCs w:val="18"/>
              </w:rPr>
              <w:t>II</w:t>
            </w:r>
            <w:r w:rsidRPr="008860E7">
              <w:rPr>
                <w:rFonts w:cs="Arial"/>
                <w:sz w:val="18"/>
                <w:szCs w:val="18"/>
              </w:rPr>
              <w:t xml:space="preserve"> </w:t>
            </w:r>
            <w:r w:rsidR="00C32189" w:rsidRPr="008860E7">
              <w:rPr>
                <w:rFonts w:hAnsi="ＭＳ 明朝" w:cs="ＭＳ Ｐゴシック"/>
                <w:sz w:val="18"/>
                <w:szCs w:val="18"/>
              </w:rPr>
              <w:t>パラグラフ</w:t>
            </w:r>
            <w:r w:rsidR="00C32189">
              <w:rPr>
                <w:rFonts w:hAnsi="ＭＳ 明朝" w:cs="ＭＳ Ｐゴシック" w:hint="eastAsia"/>
                <w:sz w:val="18"/>
                <w:szCs w:val="18"/>
              </w:rPr>
              <w:t>を書いてみよう</w:t>
            </w:r>
          </w:p>
        </w:tc>
        <w:tc>
          <w:tcPr>
            <w:tcW w:w="3544" w:type="dxa"/>
            <w:shd w:val="clear" w:color="auto" w:fill="B3B3B3"/>
            <w:noWrap/>
            <w:vAlign w:val="center"/>
          </w:tcPr>
          <w:p w:rsidR="00AC7EF8" w:rsidRPr="00AC7EF8" w:rsidRDefault="00AC7EF8" w:rsidP="002F6992">
            <w:pPr>
              <w:widowControl/>
              <w:snapToGrid w:val="0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8860E7">
              <w:rPr>
                <w:rFonts w:cs="Arial"/>
                <w:sz w:val="18"/>
                <w:szCs w:val="18"/>
              </w:rPr>
              <w:t>Get Ready</w:t>
            </w:r>
            <w:r w:rsidR="00A753F0">
              <w:rPr>
                <w:rFonts w:cs="Arial" w:hint="eastAsia"/>
                <w:sz w:val="18"/>
                <w:szCs w:val="18"/>
              </w:rPr>
              <w:t>!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8860E7" w:rsidRDefault="00D92605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パラグラフとは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8860E7" w:rsidRDefault="00152C85" w:rsidP="00152C85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異文化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の</w:t>
            </w:r>
            <w:r w:rsidR="00B2448E" w:rsidRPr="008860E7">
              <w:rPr>
                <w:rFonts w:hAnsi="ＭＳ 明朝" w:cs="ＭＳ Ｐゴシック"/>
                <w:sz w:val="18"/>
                <w:szCs w:val="18"/>
              </w:rPr>
              <w:t>紹介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8860E7" w:rsidRDefault="00B2448E" w:rsidP="008D5E87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「例示・列挙」によるパラグラフ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5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動物の休息パターン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「分類」によるパラグラフ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6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8860E7" w:rsidRDefault="00152C85" w:rsidP="00152C85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世界の住居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の</w:t>
            </w:r>
            <w:r w:rsidR="00B2448E" w:rsidRPr="008860E7">
              <w:rPr>
                <w:rFonts w:hAnsi="ＭＳ 明朝" w:cs="ＭＳ Ｐゴシック"/>
                <w:sz w:val="18"/>
                <w:szCs w:val="18"/>
              </w:rPr>
              <w:t>比較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8860E7" w:rsidRDefault="00B2448E" w:rsidP="008D5E87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「比較・対照」によるパラグラフ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7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8860E7" w:rsidRDefault="00A753F0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地球温暖化</w:t>
            </w:r>
            <w:bookmarkStart w:id="0" w:name="_GoBack"/>
            <w:bookmarkEnd w:id="0"/>
            <w:r w:rsidR="00B2448E" w:rsidRPr="008860E7">
              <w:rPr>
                <w:rFonts w:hAnsi="ＭＳ 明朝" w:cs="ＭＳ Ｐゴシック"/>
                <w:sz w:val="18"/>
                <w:szCs w:val="18"/>
              </w:rPr>
              <w:t>の原因・結果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8860E7" w:rsidRDefault="00B2448E" w:rsidP="008D5E87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「原因・結果」によるパラグラフ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II</w:t>
            </w:r>
          </w:p>
        </w:tc>
        <w:tc>
          <w:tcPr>
            <w:tcW w:w="36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9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海外旅行者数の推移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「分析」によるパラグラフ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cs="ＭＳ Ｐゴシック"/>
                <w:sz w:val="18"/>
                <w:szCs w:val="18"/>
              </w:rPr>
              <w:t>Essay Writing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エッセイとは何か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II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10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cs="ＭＳ Ｐゴシック"/>
                <w:sz w:val="18"/>
                <w:szCs w:val="18"/>
              </w:rPr>
              <w:t>Project Work 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hAnsi="ＭＳ 明朝" w:cs="ＭＳ Ｐゴシック"/>
                <w:sz w:val="18"/>
                <w:szCs w:val="18"/>
              </w:rPr>
              <w:t>プレゼンテーションと質疑応答の練習５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B3B3B3"/>
            <w:noWrap/>
            <w:vAlign w:val="center"/>
          </w:tcPr>
          <w:p w:rsidR="00B2448E" w:rsidRPr="008860E7" w:rsidRDefault="00B2448E" w:rsidP="00AF721A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  <w:r w:rsidRPr="008860E7">
              <w:rPr>
                <w:rFonts w:cs="ＭＳ Ｐゴシック"/>
                <w:sz w:val="18"/>
                <w:szCs w:val="18"/>
              </w:rPr>
              <w:t xml:space="preserve">Part III </w:t>
            </w:r>
            <w:r w:rsidR="00E2513B">
              <w:rPr>
                <w:rFonts w:cs="ＭＳ Ｐゴシック" w:hint="eastAsia"/>
                <w:sz w:val="18"/>
                <w:szCs w:val="18"/>
              </w:rPr>
              <w:t>ディスカッション</w:t>
            </w:r>
            <w:r w:rsidR="00AF721A">
              <w:rPr>
                <w:rFonts w:cs="ＭＳ Ｐゴシック" w:hint="eastAsia"/>
                <w:sz w:val="18"/>
                <w:szCs w:val="18"/>
              </w:rPr>
              <w:t>、ディベート</w:t>
            </w:r>
            <w:r w:rsidR="00E2513B">
              <w:rPr>
                <w:rFonts w:cs="ＭＳ Ｐゴシック" w:hint="eastAsia"/>
                <w:sz w:val="18"/>
                <w:szCs w:val="18"/>
              </w:rPr>
              <w:t>をしてみよう</w:t>
            </w:r>
          </w:p>
        </w:tc>
        <w:tc>
          <w:tcPr>
            <w:tcW w:w="3544" w:type="dxa"/>
            <w:shd w:val="clear" w:color="auto" w:fill="B3B3B3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ＭＳ Ｐゴシック"/>
                <w:sz w:val="18"/>
                <w:szCs w:val="18"/>
              </w:rPr>
            </w:pP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11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404A85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8860E7">
              <w:rPr>
                <w:rFonts w:cs="Arial"/>
                <w:sz w:val="18"/>
                <w:szCs w:val="18"/>
              </w:rPr>
              <w:t>Discussion 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52C85" w:rsidRPr="00152C85" w:rsidRDefault="00152C85" w:rsidP="00152C85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152C85">
              <w:rPr>
                <w:rFonts w:eastAsiaTheme="minorEastAsia" w:hint="eastAsia"/>
                <w:bCs/>
                <w:sz w:val="18"/>
                <w:szCs w:val="18"/>
              </w:rPr>
              <w:t>私たちが学校で学んでいる「科目」</w:t>
            </w:r>
          </w:p>
          <w:p w:rsidR="00B2448E" w:rsidRPr="008D5E87" w:rsidRDefault="00152C85" w:rsidP="00152C85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152C85">
              <w:rPr>
                <w:rFonts w:eastAsiaTheme="minorEastAsia" w:hint="eastAsia"/>
                <w:bCs/>
                <w:sz w:val="18"/>
                <w:szCs w:val="18"/>
              </w:rPr>
              <w:t>の役割を考えよう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12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8860E7">
              <w:rPr>
                <w:rFonts w:cs="Arial"/>
                <w:sz w:val="18"/>
                <w:szCs w:val="18"/>
              </w:rPr>
              <w:t>Discussion 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8D5E87" w:rsidRDefault="00152C85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152C85">
              <w:rPr>
                <w:rFonts w:eastAsiaTheme="minorEastAsia" w:hint="eastAsia"/>
                <w:bCs/>
                <w:sz w:val="18"/>
                <w:szCs w:val="18"/>
              </w:rPr>
              <w:t>動物園の役割を考えよう</w:t>
            </w:r>
          </w:p>
        </w:tc>
      </w:tr>
      <w:tr w:rsidR="00B2448E" w:rsidRPr="00B2448E" w:rsidTr="00152C85">
        <w:tc>
          <w:tcPr>
            <w:tcW w:w="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</w:tcBorders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III</w:t>
            </w: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B2448E" w:rsidRPr="00152C85" w:rsidRDefault="00B2448E" w:rsidP="002F6992">
            <w:pPr>
              <w:widowControl/>
              <w:snapToGrid w:val="0"/>
              <w:jc w:val="center"/>
              <w:rPr>
                <w:rFonts w:ascii="Arial Narrow" w:hAnsi="Arial Narrow" w:cs="Arial"/>
              </w:rPr>
            </w:pPr>
            <w:r w:rsidRPr="00152C85">
              <w:rPr>
                <w:rFonts w:ascii="Arial Narrow" w:hAnsi="Arial Narrow" w:cs="Arial"/>
              </w:rPr>
              <w:t>1~3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8860E7">
              <w:rPr>
                <w:rFonts w:ascii="Arial" w:hAnsi="Arial" w:cs="Arial"/>
              </w:rPr>
              <w:t>1</w:t>
            </w:r>
            <w:r w:rsidR="00464E46">
              <w:rPr>
                <w:rFonts w:ascii="Arial" w:hAnsi="Arial" w:cs="Arial" w:hint="eastAsia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2448E" w:rsidRPr="008860E7" w:rsidRDefault="00B2448E" w:rsidP="002F6992">
            <w:pPr>
              <w:widowControl/>
              <w:snapToGrid w:val="0"/>
              <w:jc w:val="left"/>
              <w:rPr>
                <w:rFonts w:cs="Arial"/>
                <w:sz w:val="18"/>
                <w:szCs w:val="18"/>
              </w:rPr>
            </w:pPr>
            <w:r w:rsidRPr="008860E7">
              <w:rPr>
                <w:rFonts w:cs="Arial"/>
                <w:sz w:val="18"/>
                <w:szCs w:val="18"/>
              </w:rPr>
              <w:t>Debate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448E" w:rsidRPr="008D5E87" w:rsidRDefault="00152C85" w:rsidP="002F6992">
            <w:pPr>
              <w:widowControl/>
              <w:snapToGrid w:val="0"/>
              <w:jc w:val="left"/>
              <w:rPr>
                <w:rFonts w:eastAsiaTheme="minorEastAsia"/>
                <w:bCs/>
                <w:sz w:val="18"/>
                <w:szCs w:val="18"/>
              </w:rPr>
            </w:pPr>
            <w:r w:rsidRPr="00152C85">
              <w:rPr>
                <w:rFonts w:eastAsiaTheme="minorEastAsia" w:hint="eastAsia"/>
                <w:bCs/>
                <w:sz w:val="18"/>
                <w:szCs w:val="18"/>
              </w:rPr>
              <w:t>テクノロジーの進歩について考えよう</w:t>
            </w:r>
          </w:p>
        </w:tc>
      </w:tr>
    </w:tbl>
    <w:p w:rsidR="002A6586" w:rsidRPr="00B2448E" w:rsidRDefault="002A6586" w:rsidP="002F6992">
      <w:pPr>
        <w:widowControl/>
        <w:tabs>
          <w:tab w:val="left" w:pos="506"/>
          <w:tab w:val="left" w:pos="922"/>
          <w:tab w:val="left" w:pos="1338"/>
          <w:tab w:val="left" w:pos="1704"/>
          <w:tab w:val="left" w:pos="1961"/>
          <w:tab w:val="left" w:pos="2438"/>
          <w:tab w:val="left" w:pos="4848"/>
        </w:tabs>
        <w:snapToGrid w:val="0"/>
        <w:ind w:left="90"/>
        <w:jc w:val="left"/>
        <w:rPr>
          <w:rFonts w:cs="ＭＳ Ｐゴシック"/>
        </w:rPr>
      </w:pPr>
      <w:r w:rsidRPr="00B2448E">
        <w:rPr>
          <w:rFonts w:hAnsi="ＭＳ 明朝" w:cs="ＭＳ Ｐゴシック"/>
        </w:rPr>
        <w:t>計</w:t>
      </w:r>
      <w:r>
        <w:rPr>
          <w:rFonts w:cs="ＭＳ Ｐゴシック"/>
        </w:rPr>
        <w:t>14</w:t>
      </w:r>
      <w:r>
        <w:rPr>
          <w:rFonts w:cs="ＭＳ Ｐゴシック" w:hint="eastAsia"/>
        </w:rPr>
        <w:t>0</w:t>
      </w:r>
      <w:r>
        <w:rPr>
          <w:rFonts w:cs="ＭＳ Ｐゴシック" w:hint="eastAsia"/>
        </w:rPr>
        <w:t>時間</w:t>
      </w:r>
    </w:p>
    <w:p w:rsidR="00B2448E" w:rsidRPr="00B2448E" w:rsidRDefault="00B2448E"/>
    <w:sectPr w:rsidR="00B2448E" w:rsidRPr="00B2448E" w:rsidSect="00152C85">
      <w:headerReference w:type="default" r:id="rId7"/>
      <w:pgSz w:w="10319" w:h="14572" w:code="13"/>
      <w:pgMar w:top="851" w:right="567" w:bottom="567" w:left="567" w:header="567" w:footer="567" w:gutter="0"/>
      <w:paperSrc w:first="7" w:other="7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79" w:rsidRDefault="006A1D79">
      <w:r>
        <w:separator/>
      </w:r>
    </w:p>
  </w:endnote>
  <w:endnote w:type="continuationSeparator" w:id="0">
    <w:p w:rsidR="006A1D79" w:rsidRDefault="006A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hinGoPr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RodinPro-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79" w:rsidRDefault="006A1D79">
      <w:r>
        <w:separator/>
      </w:r>
    </w:p>
  </w:footnote>
  <w:footnote w:type="continuationSeparator" w:id="0">
    <w:p w:rsidR="006A1D79" w:rsidRDefault="006A1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74" w:rsidRDefault="00E84574">
    <w:pPr>
      <w:pStyle w:val="a4"/>
      <w:jc w:val="right"/>
      <w:rPr>
        <w:b/>
        <w:sz w:val="16"/>
      </w:rPr>
    </w:pPr>
    <w:r>
      <w:rPr>
        <w:rStyle w:val="a5"/>
        <w:b/>
        <w:i/>
        <w:sz w:val="16"/>
      </w:rPr>
      <w:t xml:space="preserve">Page </w:t>
    </w:r>
    <w:r>
      <w:rPr>
        <w:rStyle w:val="a5"/>
        <w:b/>
        <w:i/>
        <w:sz w:val="16"/>
      </w:rPr>
      <w:fldChar w:fldCharType="begin"/>
    </w:r>
    <w:r>
      <w:rPr>
        <w:rStyle w:val="a5"/>
        <w:b/>
        <w:i/>
        <w:sz w:val="16"/>
      </w:rPr>
      <w:instrText xml:space="preserve"> PAGE </w:instrText>
    </w:r>
    <w:r>
      <w:rPr>
        <w:rStyle w:val="a5"/>
        <w:b/>
        <w:i/>
        <w:sz w:val="16"/>
      </w:rPr>
      <w:fldChar w:fldCharType="separate"/>
    </w:r>
    <w:r w:rsidR="00A753F0">
      <w:rPr>
        <w:rStyle w:val="a5"/>
        <w:b/>
        <w:i/>
        <w:noProof/>
        <w:sz w:val="16"/>
      </w:rPr>
      <w:t>2</w:t>
    </w:r>
    <w:r>
      <w:rPr>
        <w:rStyle w:val="a5"/>
        <w:b/>
        <w:i/>
        <w:sz w:val="16"/>
      </w:rPr>
      <w:fldChar w:fldCharType="end"/>
    </w:r>
    <w:r>
      <w:rPr>
        <w:rStyle w:val="a5"/>
        <w:rFonts w:hint="eastAsia"/>
        <w:b/>
        <w:i/>
        <w:sz w:val="16"/>
      </w:rPr>
      <w:t xml:space="preserve"> of</w:t>
    </w:r>
    <w:r w:rsidRPr="00B91AF3">
      <w:rPr>
        <w:rStyle w:val="a5"/>
        <w:rFonts w:hint="eastAsia"/>
        <w:b/>
        <w:i/>
        <w:sz w:val="16"/>
        <w:szCs w:val="16"/>
      </w:rPr>
      <w:t xml:space="preserve"> </w:t>
    </w:r>
    <w:r w:rsidRPr="00B91AF3">
      <w:rPr>
        <w:rStyle w:val="a5"/>
        <w:i/>
        <w:sz w:val="16"/>
        <w:szCs w:val="16"/>
      </w:rPr>
      <w:fldChar w:fldCharType="begin"/>
    </w:r>
    <w:r w:rsidRPr="00B91AF3">
      <w:rPr>
        <w:rStyle w:val="a5"/>
        <w:i/>
        <w:sz w:val="16"/>
        <w:szCs w:val="16"/>
      </w:rPr>
      <w:instrText xml:space="preserve"> NUMPAGES </w:instrText>
    </w:r>
    <w:r w:rsidRPr="00B91AF3">
      <w:rPr>
        <w:rStyle w:val="a5"/>
        <w:i/>
        <w:sz w:val="16"/>
        <w:szCs w:val="16"/>
      </w:rPr>
      <w:fldChar w:fldCharType="separate"/>
    </w:r>
    <w:r w:rsidR="00A753F0">
      <w:rPr>
        <w:rStyle w:val="a5"/>
        <w:i/>
        <w:noProof/>
        <w:sz w:val="16"/>
        <w:szCs w:val="16"/>
      </w:rPr>
      <w:t>2</w:t>
    </w:r>
    <w:r w:rsidRPr="00B91AF3">
      <w:rPr>
        <w:rStyle w:val="a5"/>
        <w:i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20"/>
    <w:rsid w:val="00013BE0"/>
    <w:rsid w:val="00033F96"/>
    <w:rsid w:val="0004463D"/>
    <w:rsid w:val="000F040E"/>
    <w:rsid w:val="001163A1"/>
    <w:rsid w:val="0014002D"/>
    <w:rsid w:val="00152C85"/>
    <w:rsid w:val="001848F0"/>
    <w:rsid w:val="001B0D25"/>
    <w:rsid w:val="001C44DF"/>
    <w:rsid w:val="001D6B3A"/>
    <w:rsid w:val="001F402E"/>
    <w:rsid w:val="00200C78"/>
    <w:rsid w:val="00221E50"/>
    <w:rsid w:val="00222D42"/>
    <w:rsid w:val="002237A6"/>
    <w:rsid w:val="002A565D"/>
    <w:rsid w:val="002A6586"/>
    <w:rsid w:val="002B0716"/>
    <w:rsid w:val="002C57B8"/>
    <w:rsid w:val="002F150A"/>
    <w:rsid w:val="002F45A5"/>
    <w:rsid w:val="002F6992"/>
    <w:rsid w:val="00320728"/>
    <w:rsid w:val="00337207"/>
    <w:rsid w:val="00343DD1"/>
    <w:rsid w:val="003606B9"/>
    <w:rsid w:val="003744B8"/>
    <w:rsid w:val="003B2EFA"/>
    <w:rsid w:val="003D4944"/>
    <w:rsid w:val="00404A85"/>
    <w:rsid w:val="00426C20"/>
    <w:rsid w:val="00446982"/>
    <w:rsid w:val="00464E46"/>
    <w:rsid w:val="00476956"/>
    <w:rsid w:val="00485781"/>
    <w:rsid w:val="004A17BD"/>
    <w:rsid w:val="004B48DC"/>
    <w:rsid w:val="004C0463"/>
    <w:rsid w:val="004F34BA"/>
    <w:rsid w:val="00532BEF"/>
    <w:rsid w:val="0054488E"/>
    <w:rsid w:val="005668C4"/>
    <w:rsid w:val="005804BD"/>
    <w:rsid w:val="005820F5"/>
    <w:rsid w:val="005B1E3C"/>
    <w:rsid w:val="005B1EC3"/>
    <w:rsid w:val="005C7B9A"/>
    <w:rsid w:val="005E4422"/>
    <w:rsid w:val="00602A0B"/>
    <w:rsid w:val="00605F61"/>
    <w:rsid w:val="006859C2"/>
    <w:rsid w:val="0069030F"/>
    <w:rsid w:val="006A134D"/>
    <w:rsid w:val="006A1D79"/>
    <w:rsid w:val="006C6CAC"/>
    <w:rsid w:val="006C7AAD"/>
    <w:rsid w:val="006F4B6C"/>
    <w:rsid w:val="006F57F0"/>
    <w:rsid w:val="00703CBA"/>
    <w:rsid w:val="00706B5C"/>
    <w:rsid w:val="00732893"/>
    <w:rsid w:val="00747093"/>
    <w:rsid w:val="00767D8F"/>
    <w:rsid w:val="00774980"/>
    <w:rsid w:val="00790907"/>
    <w:rsid w:val="007C2D99"/>
    <w:rsid w:val="007E7C5F"/>
    <w:rsid w:val="008217C3"/>
    <w:rsid w:val="00861395"/>
    <w:rsid w:val="00882179"/>
    <w:rsid w:val="008860E7"/>
    <w:rsid w:val="008A0A69"/>
    <w:rsid w:val="008C7761"/>
    <w:rsid w:val="008D5E87"/>
    <w:rsid w:val="0091739B"/>
    <w:rsid w:val="009B598E"/>
    <w:rsid w:val="009C1ADF"/>
    <w:rsid w:val="009D2235"/>
    <w:rsid w:val="009D2D10"/>
    <w:rsid w:val="009E0DC3"/>
    <w:rsid w:val="009E4420"/>
    <w:rsid w:val="00A31657"/>
    <w:rsid w:val="00A73EA6"/>
    <w:rsid w:val="00A753F0"/>
    <w:rsid w:val="00AB7656"/>
    <w:rsid w:val="00AC7EF8"/>
    <w:rsid w:val="00AD1662"/>
    <w:rsid w:val="00AF4654"/>
    <w:rsid w:val="00AF721A"/>
    <w:rsid w:val="00B00051"/>
    <w:rsid w:val="00B025B1"/>
    <w:rsid w:val="00B22FA3"/>
    <w:rsid w:val="00B2448E"/>
    <w:rsid w:val="00B2496A"/>
    <w:rsid w:val="00B2647A"/>
    <w:rsid w:val="00B43DC6"/>
    <w:rsid w:val="00B45324"/>
    <w:rsid w:val="00B576FF"/>
    <w:rsid w:val="00B75321"/>
    <w:rsid w:val="00B91AF3"/>
    <w:rsid w:val="00BB427B"/>
    <w:rsid w:val="00BB7227"/>
    <w:rsid w:val="00C10707"/>
    <w:rsid w:val="00C12EBD"/>
    <w:rsid w:val="00C32189"/>
    <w:rsid w:val="00C42343"/>
    <w:rsid w:val="00C46DCE"/>
    <w:rsid w:val="00C81156"/>
    <w:rsid w:val="00C91B29"/>
    <w:rsid w:val="00CA389C"/>
    <w:rsid w:val="00CA66F5"/>
    <w:rsid w:val="00CB14EA"/>
    <w:rsid w:val="00CB6B75"/>
    <w:rsid w:val="00CC014F"/>
    <w:rsid w:val="00CF225A"/>
    <w:rsid w:val="00CF6D47"/>
    <w:rsid w:val="00D00A76"/>
    <w:rsid w:val="00D11844"/>
    <w:rsid w:val="00D13D83"/>
    <w:rsid w:val="00D92605"/>
    <w:rsid w:val="00DB3BF2"/>
    <w:rsid w:val="00DB7CE2"/>
    <w:rsid w:val="00DC1015"/>
    <w:rsid w:val="00E2513B"/>
    <w:rsid w:val="00E346AD"/>
    <w:rsid w:val="00E37964"/>
    <w:rsid w:val="00E84574"/>
    <w:rsid w:val="00E90E68"/>
    <w:rsid w:val="00E95232"/>
    <w:rsid w:val="00EB53B7"/>
    <w:rsid w:val="00EC7B86"/>
    <w:rsid w:val="00EE6E1A"/>
    <w:rsid w:val="00EE78BA"/>
    <w:rsid w:val="00F04C14"/>
    <w:rsid w:val="00F15ACA"/>
    <w:rsid w:val="00F25C50"/>
    <w:rsid w:val="00F442B6"/>
    <w:rsid w:val="00F525FB"/>
    <w:rsid w:val="00F62E31"/>
    <w:rsid w:val="00F64AA3"/>
    <w:rsid w:val="00F97BC4"/>
    <w:rsid w:val="00FA54C1"/>
    <w:rsid w:val="00FB586A"/>
    <w:rsid w:val="00FD3C0F"/>
    <w:rsid w:val="00FE2C29"/>
    <w:rsid w:val="00FF0BF3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29"/>
    <w:pPr>
      <w:widowControl w:val="0"/>
      <w:adjustRightInd w:val="0"/>
      <w:jc w:val="both"/>
      <w:textAlignment w:val="baseline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a6">
    <w:name w:val="欧文本文"/>
    <w:basedOn w:val="a"/>
    <w:rsid w:val="00602A0B"/>
    <w:rPr>
      <w:rFonts w:eastAsia="Times New Roman"/>
      <w:sz w:val="28"/>
      <w:szCs w:val="24"/>
    </w:rPr>
  </w:style>
  <w:style w:type="paragraph" w:customStyle="1" w:styleId="a7">
    <w:name w:val="欧文タイトル"/>
    <w:basedOn w:val="a"/>
    <w:rsid w:val="00602A0B"/>
    <w:rPr>
      <w:rFonts w:ascii="Arial Black" w:eastAsia="Arial Black" w:hAnsi="Arial Black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5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A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29"/>
    <w:pPr>
      <w:widowControl w:val="0"/>
      <w:adjustRightInd w:val="0"/>
      <w:jc w:val="both"/>
      <w:textAlignment w:val="baseline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a6">
    <w:name w:val="欧文本文"/>
    <w:basedOn w:val="a"/>
    <w:rsid w:val="00602A0B"/>
    <w:rPr>
      <w:rFonts w:eastAsia="Times New Roman"/>
      <w:sz w:val="28"/>
      <w:szCs w:val="24"/>
    </w:rPr>
  </w:style>
  <w:style w:type="paragraph" w:customStyle="1" w:styleId="a7">
    <w:name w:val="欧文タイトル"/>
    <w:basedOn w:val="a"/>
    <w:rsid w:val="00602A0B"/>
    <w:rPr>
      <w:rFonts w:ascii="Arial Black" w:eastAsia="Arial Black" w:hAnsi="Arial Black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5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data\0pads\Word&#26360;&#39006;&#12503;&#12522;&#12531;&#12488;&#12450;&#12454;&#12488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Word書類プリントアウト用.dot</Template>
  <TotalTime>76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2学期制</vt:lpstr>
      <vt:lpstr>2学期制</vt:lpstr>
    </vt:vector>
  </TitlesOfParts>
  <Company>Sanseido Co., Ltd.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2学期制</dc:title>
  <dc:creator>Watanabe Keiichi</dc:creator>
  <cp:lastModifiedBy>Sanseido</cp:lastModifiedBy>
  <cp:revision>9</cp:revision>
  <cp:lastPrinted>2017-01-07T05:43:00Z</cp:lastPrinted>
  <dcterms:created xsi:type="dcterms:W3CDTF">2017-04-03T01:11:00Z</dcterms:created>
  <dcterms:modified xsi:type="dcterms:W3CDTF">2017-04-04T00:50:00Z</dcterms:modified>
</cp:coreProperties>
</file>