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55"/>
        <w:gridCol w:w="8839"/>
      </w:tblGrid>
      <w:tr w:rsidR="00CF53E0" w:rsidRPr="005045D5" w:rsidTr="00AF4971">
        <w:tc>
          <w:tcPr>
            <w:tcW w:w="1355" w:type="dxa"/>
            <w:tcBorders>
              <w:righ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Arial Rounded MT Bold" w:eastAsia="HGｺﾞｼｯｸE" w:hAnsi="Arial Rounded MT Bold"/>
                <w:color w:val="FFFFFF" w:themeColor="background1"/>
              </w:rPr>
            </w:pPr>
            <w:r w:rsidRPr="005067C6">
              <w:rPr>
                <w:rFonts w:ascii="Arial Rounded MT Bold" w:eastAsia="HGｺﾞｼｯｸE" w:hAnsi="Arial Rounded MT Bold"/>
                <w:color w:val="FFFFFF" w:themeColor="background1"/>
              </w:rPr>
              <w:t>検討の観点</w:t>
            </w:r>
          </w:p>
        </w:tc>
        <w:tc>
          <w:tcPr>
            <w:tcW w:w="8838" w:type="dxa"/>
            <w:tcBorders>
              <w:lef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HGｺﾞｼｯｸE" w:eastAsia="HGｺﾞｼｯｸE" w:hAnsi="HGｺﾞｼｯｸE"/>
                <w:color w:val="FFFFFF" w:themeColor="background1"/>
              </w:rPr>
            </w:pPr>
            <w:r w:rsidRPr="005067C6">
              <w:rPr>
                <w:rFonts w:ascii="HGｺﾞｼｯｸE" w:eastAsia="HGｺﾞｼｯｸE" w:hAnsi="HGｺﾞｼｯｸE" w:hint="eastAsia"/>
                <w:color w:val="FFFFFF" w:themeColor="background1"/>
              </w:rPr>
              <w:t>内容の特色</w:t>
            </w:r>
          </w:p>
        </w:tc>
      </w:tr>
      <w:tr w:rsidR="00CF53E0" w:rsidRPr="005045D5" w:rsidTr="00AF4971">
        <w:tc>
          <w:tcPr>
            <w:tcW w:w="1355" w:type="dxa"/>
            <w:tcMar>
              <w:top w:w="85" w:type="dxa"/>
              <w:bottom w:w="85" w:type="dxa"/>
            </w:tcMar>
          </w:tcPr>
          <w:p w:rsidR="00CF53E0" w:rsidRPr="005067C6" w:rsidRDefault="002222C4" w:rsidP="00E332A3">
            <w:pPr>
              <w:topLinePunct/>
              <w:jc w:val="left"/>
              <w:rPr>
                <w:rFonts w:ascii="Arial Rounded MT Bold" w:eastAsia="HGｺﾞｼｯｸE" w:hAnsi="Arial Rounded MT Bold"/>
              </w:rPr>
            </w:pPr>
            <w:r>
              <w:rPr>
                <w:rFonts w:ascii="Arial Rounded MT Bold" w:eastAsia="HGｺﾞｼｯｸE" w:hAnsi="Arial Rounded MT Bold"/>
              </w:rPr>
              <w:t>1.</w:t>
            </w:r>
            <w:r w:rsidRPr="002222C4">
              <w:rPr>
                <w:rFonts w:ascii="Arial Rounded MT Bold" w:eastAsia="HGｺﾞｼｯｸE" w:hAnsi="Arial Rounded MT Bold"/>
                <w:sz w:val="9"/>
                <w:szCs w:val="9"/>
              </w:rPr>
              <w:t xml:space="preserve"> </w:t>
            </w:r>
            <w:r w:rsidR="00CF53E0" w:rsidRPr="005067C6">
              <w:rPr>
                <w:rFonts w:ascii="Arial Rounded MT Bold" w:eastAsia="HGｺﾞｼｯｸE" w:hAnsi="Arial Rounded MT Bold"/>
              </w:rPr>
              <w:t>内容</w:t>
            </w:r>
          </w:p>
        </w:tc>
        <w:tc>
          <w:tcPr>
            <w:tcW w:w="8839" w:type="dxa"/>
            <w:tcMar>
              <w:top w:w="85" w:type="dxa"/>
              <w:bottom w:w="85" w:type="dxa"/>
            </w:tcMar>
          </w:tcPr>
          <w:p w:rsidR="00CF53E0" w:rsidRPr="005067C6" w:rsidRDefault="00873B37" w:rsidP="00E332A3">
            <w:pPr>
              <w:pBdr>
                <w:top w:val="single" w:sz="4" w:space="1" w:color="auto"/>
                <w:left w:val="single" w:sz="4" w:space="4" w:color="auto"/>
                <w:bottom w:val="single" w:sz="4" w:space="1" w:color="auto"/>
                <w:right w:val="single" w:sz="4" w:space="4" w:color="auto"/>
              </w:pBdr>
              <w:topLinePunct/>
              <w:spacing w:beforeLines="30" w:before="102"/>
              <w:ind w:leftChars="100" w:left="210" w:rightChars="100" w:right="210"/>
              <w:rPr>
                <w:rFonts w:ascii="HGｺﾞｼｯｸE" w:eastAsia="HGｺﾞｼｯｸE" w:hAnsi="HGｺﾞｼｯｸE"/>
                <w:color w:val="2E74B5" w:themeColor="accent1" w:themeShade="BF"/>
              </w:rPr>
            </w:pPr>
            <w:r w:rsidRPr="00873B37">
              <w:rPr>
                <w:rFonts w:ascii="HGｺﾞｼｯｸE" w:eastAsia="HGｺﾞｼｯｸE" w:hAnsi="HGｺﾞｼｯｸE" w:hint="eastAsia"/>
                <w:color w:val="2E74B5" w:themeColor="accent1" w:themeShade="BF"/>
              </w:rPr>
              <w:t>見通しと振り返りを意識した、指導と評価の流れにそった単元構成</w:t>
            </w:r>
            <w:r w:rsidR="00316A9D" w:rsidRPr="005067C6">
              <w:rPr>
                <w:rFonts w:ascii="HGｺﾞｼｯｸE" w:eastAsia="HGｺﾞｼｯｸE" w:hAnsi="HGｺﾞｼｯｸE" w:hint="eastAsia"/>
                <w:color w:val="2E74B5" w:themeColor="accent1" w:themeShade="BF"/>
              </w:rPr>
              <w:t>である。</w:t>
            </w:r>
          </w:p>
          <w:p w:rsidR="00CF53E0" w:rsidRPr="005045D5" w:rsidRDefault="00316A9D" w:rsidP="00E332A3">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873B37" w:rsidRPr="00873B37">
              <w:rPr>
                <w:rFonts w:hint="eastAsia"/>
              </w:rPr>
              <w:t>目標を立て、その達成に向けた学習活動を行い、評価する、という流</w:t>
            </w:r>
            <w:r w:rsidR="002164F6">
              <w:rPr>
                <w:rFonts w:hint="eastAsia"/>
              </w:rPr>
              <w:t>れにそった単元</w:t>
            </w:r>
            <w:r w:rsidR="00873B37">
              <w:rPr>
                <w:rFonts w:hint="eastAsia"/>
              </w:rPr>
              <w:t>構成で、そのまま授業づくりにつなげることができる</w:t>
            </w:r>
            <w:r w:rsidR="00CF53E0" w:rsidRPr="005045D5">
              <w:rPr>
                <w:rFonts w:hint="eastAsia"/>
              </w:rPr>
              <w:t>。</w:t>
            </w:r>
          </w:p>
          <w:p w:rsidR="00CF53E0" w:rsidRPr="005067C6" w:rsidRDefault="00873B37"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873B37">
              <w:rPr>
                <w:rFonts w:ascii="HGｺﾞｼｯｸE" w:eastAsia="HGｺﾞｼｯｸE" w:hAnsi="HGｺﾞｼｯｸE" w:hint="eastAsia"/>
                <w:color w:val="2E74B5" w:themeColor="accent1" w:themeShade="BF"/>
              </w:rPr>
              <w:t>生徒の興味・関心を喚起する明解で多様な教材</w:t>
            </w:r>
            <w:r>
              <w:rPr>
                <w:rFonts w:ascii="HGｺﾞｼｯｸE" w:eastAsia="HGｺﾞｼｯｸE" w:hAnsi="HGｺﾞｼｯｸE" w:hint="eastAsia"/>
                <w:color w:val="2E74B5" w:themeColor="accent1" w:themeShade="BF"/>
              </w:rPr>
              <w:t>が採録</w:t>
            </w:r>
            <w:r w:rsidR="00316A9D" w:rsidRPr="005067C6">
              <w:rPr>
                <w:rFonts w:ascii="HGｺﾞｼｯｸE" w:eastAsia="HGｺﾞｼｯｸE" w:hAnsi="HGｺﾞｼｯｸE" w:hint="eastAsia"/>
                <w:color w:val="2E74B5" w:themeColor="accent1" w:themeShade="BF"/>
              </w:rPr>
              <w:t>されている。</w:t>
            </w:r>
          </w:p>
          <w:p w:rsidR="00873B37" w:rsidRDefault="00316A9D" w:rsidP="00E332A3">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873B37" w:rsidRPr="00873B37">
              <w:rPr>
                <w:rFonts w:hint="eastAsia"/>
              </w:rPr>
              <w:t>現代社会を生きる上で必要となる多</w:t>
            </w:r>
            <w:r w:rsidR="00873B37">
              <w:rPr>
                <w:rFonts w:hint="eastAsia"/>
              </w:rPr>
              <w:t>様な話題を扱った教材が、各単元の学習目標にそって配置されている</w:t>
            </w:r>
            <w:r w:rsidR="00873B37" w:rsidRPr="00873B37">
              <w:rPr>
                <w:rFonts w:hint="eastAsia"/>
              </w:rPr>
              <w:t>。</w:t>
            </w:r>
          </w:p>
          <w:p w:rsidR="00CF53E0" w:rsidRPr="005067C6" w:rsidRDefault="00873B37"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873B37">
              <w:rPr>
                <w:rFonts w:ascii="HGｺﾞｼｯｸE" w:eastAsia="HGｺﾞｼｯｸE" w:hAnsi="HGｺﾞｼｯｸE" w:hint="eastAsia"/>
                <w:color w:val="2E74B5" w:themeColor="accent1" w:themeShade="BF"/>
              </w:rPr>
              <w:t>学習活動をサポートする豊かなヒントや参照情報</w:t>
            </w:r>
            <w:r>
              <w:rPr>
                <w:rFonts w:ascii="HGｺﾞｼｯｸE" w:eastAsia="HGｺﾞｼｯｸE" w:hAnsi="HGｺﾞｼｯｸE" w:hint="eastAsia"/>
                <w:color w:val="2E74B5" w:themeColor="accent1" w:themeShade="BF"/>
              </w:rPr>
              <w:t>が充実している。</w:t>
            </w:r>
          </w:p>
          <w:p w:rsidR="00CF53E0" w:rsidRPr="005045D5" w:rsidRDefault="00316A9D" w:rsidP="00E332A3">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2164F6">
              <w:rPr>
                <w:rFonts w:hint="eastAsia"/>
              </w:rPr>
              <w:t>学習</w:t>
            </w:r>
            <w:r w:rsidR="00873B37">
              <w:rPr>
                <w:rFonts w:hint="eastAsia"/>
              </w:rPr>
              <w:t>活動の手引きでは、モデル例も交えつつ、手順や流れが丁寧に解説され、</w:t>
            </w:r>
            <w:r w:rsidR="002164F6">
              <w:rPr>
                <w:rFonts w:hint="eastAsia"/>
              </w:rPr>
              <w:t>「コラム」「</w:t>
            </w:r>
            <w:r w:rsidR="00873B37" w:rsidRPr="00873B37">
              <w:rPr>
                <w:rFonts w:hint="eastAsia"/>
              </w:rPr>
              <w:t>表現テーマ例集</w:t>
            </w:r>
            <w:r w:rsidR="002164F6">
              <w:rPr>
                <w:rFonts w:hint="eastAsia"/>
              </w:rPr>
              <w:t>」</w:t>
            </w:r>
            <w:r w:rsidR="00873B37" w:rsidRPr="00873B37">
              <w:rPr>
                <w:rFonts w:hint="eastAsia"/>
              </w:rPr>
              <w:t>など参照情報も充実してい</w:t>
            </w:r>
            <w:r w:rsidR="00873B37">
              <w:rPr>
                <w:rFonts w:hint="eastAsia"/>
              </w:rPr>
              <w:t>る</w:t>
            </w:r>
            <w:r w:rsidR="00CC1D42">
              <w:rPr>
                <w:rFonts w:hint="eastAsia"/>
              </w:rPr>
              <w:t>。</w:t>
            </w:r>
          </w:p>
          <w:p w:rsidR="00CF53E0" w:rsidRPr="005067C6" w:rsidRDefault="00873B37"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873B37">
              <w:rPr>
                <w:rFonts w:ascii="HGｺﾞｼｯｸE" w:eastAsia="HGｺﾞｼｯｸE" w:hAnsi="HGｺﾞｼｯｸE" w:hint="eastAsia"/>
                <w:color w:val="2E74B5" w:themeColor="accent1" w:themeShade="BF"/>
              </w:rPr>
              <w:t>生徒の学ぶ意欲を引き出す豊富な資料や図版・写真</w:t>
            </w:r>
            <w:r w:rsidR="00316A9D" w:rsidRPr="005067C6">
              <w:rPr>
                <w:rFonts w:ascii="HGｺﾞｼｯｸE" w:eastAsia="HGｺﾞｼｯｸE" w:hAnsi="HGｺﾞｼｯｸE" w:hint="eastAsia"/>
                <w:color w:val="2E74B5" w:themeColor="accent1" w:themeShade="BF"/>
              </w:rPr>
              <w:t>が掲載されている。</w:t>
            </w:r>
          </w:p>
          <w:p w:rsidR="00316A9D" w:rsidRPr="005045D5" w:rsidRDefault="00316A9D" w:rsidP="00E332A3">
            <w:pPr>
              <w:pBdr>
                <w:top w:val="single" w:sz="4" w:space="1" w:color="auto"/>
                <w:left w:val="single" w:sz="4" w:space="4" w:color="auto"/>
                <w:bottom w:val="single" w:sz="4" w:space="1" w:color="auto"/>
                <w:right w:val="single" w:sz="4" w:space="4" w:color="auto"/>
              </w:pBdr>
              <w:topLinePunct/>
              <w:spacing w:afterLines="100" w:after="340"/>
              <w:ind w:leftChars="100" w:left="390" w:rightChars="100" w:right="210" w:hangingChars="100" w:hanging="180"/>
            </w:pPr>
            <w:r w:rsidRPr="005045D5">
              <w:rPr>
                <w:rFonts w:hint="eastAsia"/>
              </w:rPr>
              <w:t xml:space="preserve">　</w:t>
            </w:r>
            <w:r w:rsidR="00873B37">
              <w:rPr>
                <w:rFonts w:hint="eastAsia"/>
              </w:rPr>
              <w:t>グラフ資料や図版・写真が</w:t>
            </w:r>
            <w:r w:rsidR="00873B37" w:rsidRPr="00873B37">
              <w:rPr>
                <w:rFonts w:hint="eastAsia"/>
              </w:rPr>
              <w:t>豊富に掲載</w:t>
            </w:r>
            <w:r w:rsidR="00873B37">
              <w:rPr>
                <w:rFonts w:hint="eastAsia"/>
              </w:rPr>
              <w:t>され</w:t>
            </w:r>
            <w:r w:rsidR="00873B37" w:rsidRPr="00873B37">
              <w:rPr>
                <w:rFonts w:hint="eastAsia"/>
              </w:rPr>
              <w:t>ており、読解を</w:t>
            </w:r>
            <w:r w:rsidR="00873B37">
              <w:rPr>
                <w:rFonts w:hint="eastAsia"/>
              </w:rPr>
              <w:t>助けるとともに、幅広いテキストの読み取りにふれることができる</w:t>
            </w:r>
            <w:r w:rsidR="00CF53E0" w:rsidRPr="005045D5">
              <w:rPr>
                <w:rFonts w:hint="eastAsia"/>
              </w:rPr>
              <w:t>。</w:t>
            </w:r>
          </w:p>
          <w:p w:rsidR="00316A9D" w:rsidRPr="00DA1061" w:rsidRDefault="00316A9D"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➊</w:t>
            </w:r>
            <w:r w:rsidR="0003262E" w:rsidRPr="0003262E">
              <w:rPr>
                <w:rFonts w:ascii="HGｺﾞｼｯｸE" w:eastAsia="HGｺﾞｼｯｸE" w:hAnsi="HGｺﾞｼｯｸE" w:hint="eastAsia"/>
              </w:rPr>
              <w:t>学習の見通しと振り返り</w:t>
            </w:r>
            <w:r w:rsidR="002E00BE">
              <w:rPr>
                <w:rFonts w:ascii="HGｺﾞｼｯｸE" w:eastAsia="HGｺﾞｼｯｸE" w:hAnsi="HGｺﾞｼｯｸE" w:hint="eastAsia"/>
              </w:rPr>
              <w:t>が</w:t>
            </w:r>
            <w:r w:rsidR="0003262E" w:rsidRPr="0003262E">
              <w:rPr>
                <w:rFonts w:ascii="HGｺﾞｼｯｸE" w:eastAsia="HGｺﾞｼｯｸE" w:hAnsi="HGｺﾞｼｯｸE" w:hint="eastAsia"/>
              </w:rPr>
              <w:t>位置</w:t>
            </w:r>
            <w:r w:rsidR="006D3E77">
              <w:rPr>
                <w:rFonts w:ascii="HGｺﾞｼｯｸE" w:eastAsia="HGｺﾞｼｯｸE" w:hAnsi="HGｺﾞｼｯｸE" w:hint="eastAsia"/>
              </w:rPr>
              <w:t>づ</w:t>
            </w:r>
            <w:r w:rsidR="0003262E" w:rsidRPr="0003262E">
              <w:rPr>
                <w:rFonts w:ascii="HGｺﾞｼｯｸE" w:eastAsia="HGｺﾞｼｯｸE" w:hAnsi="HGｺﾞｼｯｸE" w:hint="eastAsia"/>
              </w:rPr>
              <w:t>け</w:t>
            </w:r>
            <w:r w:rsidR="002E00BE">
              <w:rPr>
                <w:rFonts w:ascii="HGｺﾞｼｯｸE" w:eastAsia="HGｺﾞｼｯｸE" w:hAnsi="HGｺﾞｼｯｸE" w:hint="eastAsia"/>
              </w:rPr>
              <w:t>られ</w:t>
            </w:r>
            <w:r w:rsidR="0003262E" w:rsidRPr="0003262E">
              <w:rPr>
                <w:rFonts w:ascii="HGｺﾞｼｯｸE" w:eastAsia="HGｺﾞｼｯｸE" w:hAnsi="HGｺﾞｼｯｸE" w:hint="eastAsia"/>
              </w:rPr>
              <w:t>、「学びに向かう力」を育成することができる。</w:t>
            </w:r>
          </w:p>
          <w:p w:rsidR="0003262E" w:rsidRPr="00CC1D42" w:rsidRDefault="0003262E" w:rsidP="006D3E77">
            <w:pPr>
              <w:topLinePunct/>
              <w:ind w:leftChars="100" w:left="390" w:hangingChars="100" w:hanging="180"/>
            </w:pPr>
            <w:r>
              <w:rPr>
                <w:rFonts w:hint="eastAsia"/>
              </w:rPr>
              <w:t>・</w:t>
            </w:r>
            <w:r w:rsidRPr="00CC1D42">
              <w:rPr>
                <w:rFonts w:hint="eastAsia"/>
              </w:rPr>
              <w:t>単元及び単元</w:t>
            </w:r>
            <w:r w:rsidR="006D3E77" w:rsidRPr="00CC1D42">
              <w:rPr>
                <w:rFonts w:hint="eastAsia"/>
              </w:rPr>
              <w:t>内の</w:t>
            </w:r>
            <w:r w:rsidRPr="00CC1D42">
              <w:rPr>
                <w:rFonts w:hint="eastAsia"/>
              </w:rPr>
              <w:t>教材冒頭に学習目標を提示し、</w:t>
            </w:r>
            <w:r w:rsidR="006D3E77" w:rsidRPr="00CC1D42">
              <w:rPr>
                <w:rFonts w:hint="eastAsia"/>
              </w:rPr>
              <w:t>単元</w:t>
            </w:r>
            <w:r w:rsidR="00992666" w:rsidRPr="00CC1D42">
              <w:rPr>
                <w:rFonts w:hint="eastAsia"/>
              </w:rPr>
              <w:t>末尾</w:t>
            </w:r>
            <w:r w:rsidR="006D3E77" w:rsidRPr="00CC1D42">
              <w:rPr>
                <w:rFonts w:hint="eastAsia"/>
              </w:rPr>
              <w:t>には学習を振り返る機会を設けている。学習</w:t>
            </w:r>
            <w:r w:rsidRPr="00CC1D42">
              <w:rPr>
                <w:rFonts w:hint="eastAsia"/>
              </w:rPr>
              <w:t>をとおして身についた力を自分で診断・評価し、次の学習に</w:t>
            </w:r>
            <w:r w:rsidR="006D3E77" w:rsidRPr="00CC1D42">
              <w:rPr>
                <w:rFonts w:hint="eastAsia"/>
              </w:rPr>
              <w:t>生かす</w:t>
            </w:r>
            <w:r w:rsidRPr="00CC1D42">
              <w:rPr>
                <w:rFonts w:hint="eastAsia"/>
              </w:rPr>
              <w:t>ことができる</w:t>
            </w:r>
            <w:r w:rsidR="006D3E77" w:rsidRPr="00CC1D42">
              <w:rPr>
                <w:rFonts w:hint="eastAsia"/>
              </w:rPr>
              <w:t>ようになっ</w:t>
            </w:r>
            <w:r w:rsidRPr="00CC1D42">
              <w:rPr>
                <w:rFonts w:hint="eastAsia"/>
              </w:rPr>
              <w:t>ている。</w:t>
            </w:r>
          </w:p>
          <w:p w:rsidR="00055307" w:rsidRDefault="0003262E" w:rsidP="006D3E77">
            <w:pPr>
              <w:topLinePunct/>
              <w:ind w:leftChars="100" w:left="390" w:hangingChars="100" w:hanging="180"/>
            </w:pPr>
            <w:r w:rsidRPr="00CC1D42">
              <w:rPr>
                <w:rFonts w:hint="eastAsia"/>
              </w:rPr>
              <w:t>・学習指導要領</w:t>
            </w:r>
            <w:r w:rsidR="006D3E77" w:rsidRPr="00CC1D42">
              <w:rPr>
                <w:rFonts w:hint="eastAsia"/>
              </w:rPr>
              <w:t>の</w:t>
            </w:r>
            <w:r w:rsidRPr="00CC1D42">
              <w:rPr>
                <w:rFonts w:hint="eastAsia"/>
              </w:rPr>
              <w:t>指導事項をふまえて学習の系統化を図り、</w:t>
            </w:r>
            <w:r w:rsidR="006D3E77" w:rsidRPr="00CC1D42">
              <w:rPr>
                <w:rFonts w:hint="eastAsia"/>
              </w:rPr>
              <w:t>「知識及び技能」が</w:t>
            </w:r>
            <w:r w:rsidRPr="00CC1D42">
              <w:rPr>
                <w:rFonts w:hint="eastAsia"/>
              </w:rPr>
              <w:t>段階的かつ体系的に習得できる</w:t>
            </w:r>
            <w:r w:rsidR="006D3E77" w:rsidRPr="00CC1D42">
              <w:rPr>
                <w:rFonts w:hint="eastAsia"/>
              </w:rPr>
              <w:t>ようになっている</w:t>
            </w:r>
            <w:r w:rsidRPr="00CC1D42">
              <w:rPr>
                <w:rFonts w:hint="eastAsia"/>
              </w:rPr>
              <w:t>。</w:t>
            </w:r>
          </w:p>
          <w:p w:rsidR="00316A9D" w:rsidRPr="00DA1061" w:rsidRDefault="00316A9D"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➋</w:t>
            </w:r>
            <w:r w:rsidR="0003262E">
              <w:rPr>
                <w:rFonts w:ascii="HGｺﾞｼｯｸE" w:eastAsia="HGｺﾞｼｯｸE" w:hAnsi="HGｺﾞｼｯｸE" w:hint="eastAsia"/>
              </w:rPr>
              <w:t>学び方を学び、言葉で考える力、</w:t>
            </w:r>
            <w:r w:rsidR="0003262E" w:rsidRPr="0003262E">
              <w:rPr>
                <w:rFonts w:ascii="HGｺﾞｼｯｸE" w:eastAsia="HGｺﾞｼｯｸE" w:hAnsi="HGｺﾞｼｯｸE" w:hint="eastAsia"/>
              </w:rPr>
              <w:t>語彙力を拡充することができる。</w:t>
            </w:r>
          </w:p>
          <w:p w:rsidR="0003262E" w:rsidRDefault="0003262E" w:rsidP="006D3E77">
            <w:pPr>
              <w:topLinePunct/>
              <w:ind w:leftChars="100" w:left="390" w:hangingChars="100" w:hanging="180"/>
            </w:pPr>
            <w:r>
              <w:rPr>
                <w:rFonts w:hint="eastAsia"/>
              </w:rPr>
              <w:t>・言葉による見方・考え方をはたらかせて、情報と情報との関係を</w:t>
            </w:r>
            <w:r w:rsidR="0048634C">
              <w:rPr>
                <w:rFonts w:hint="eastAsia"/>
              </w:rPr>
              <w:t>捉えたり、考えを整理したり深めたりする「思考の方法」が示されている</w:t>
            </w:r>
            <w:r>
              <w:rPr>
                <w:rFonts w:hint="eastAsia"/>
              </w:rPr>
              <w:t>。</w:t>
            </w:r>
            <w:r w:rsidR="0048634C">
              <w:rPr>
                <w:rFonts w:hint="eastAsia"/>
              </w:rPr>
              <w:t>各教材末尾に「思考の方法」を活用するための手引きが「情報を整理するために」として配置され</w:t>
            </w:r>
            <w:r>
              <w:rPr>
                <w:rFonts w:hint="eastAsia"/>
              </w:rPr>
              <w:t>、学習活動の文脈の中で適切に活用できる</w:t>
            </w:r>
            <w:r w:rsidR="0048634C">
              <w:rPr>
                <w:rFonts w:hint="eastAsia"/>
              </w:rPr>
              <w:t>ようになっている</w:t>
            </w:r>
            <w:r>
              <w:rPr>
                <w:rFonts w:hint="eastAsia"/>
              </w:rPr>
              <w:t>。</w:t>
            </w:r>
          </w:p>
          <w:p w:rsidR="000F5D24" w:rsidRPr="00DA1061" w:rsidRDefault="0003262E" w:rsidP="006D3E77">
            <w:pPr>
              <w:topLinePunct/>
              <w:ind w:leftChars="100" w:left="390" w:hangingChars="100" w:hanging="180"/>
            </w:pPr>
            <w:r>
              <w:rPr>
                <w:rFonts w:hint="eastAsia"/>
              </w:rPr>
              <w:t>・各単元末では、現代社会について考える際に必要なさまざまなテーマに関連した「語彙」を取りあげ、語感を磨き、</w:t>
            </w:r>
            <w:r w:rsidR="00016E95">
              <w:rPr>
                <w:rFonts w:hint="eastAsia"/>
              </w:rPr>
              <w:t>理解できる語句と使える語句を増やすことができるよう工夫されて</w:t>
            </w:r>
            <w:r>
              <w:rPr>
                <w:rFonts w:hint="eastAsia"/>
              </w:rPr>
              <w:t>いる。</w:t>
            </w:r>
          </w:p>
          <w:p w:rsidR="00316A9D" w:rsidRPr="00DA1061" w:rsidRDefault="009E72D7"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➌</w:t>
            </w:r>
            <w:r w:rsidR="0003262E" w:rsidRPr="0003262E">
              <w:rPr>
                <w:rFonts w:ascii="HGｺﾞｼｯｸE" w:eastAsia="HGｺﾞｼｯｸE" w:hAnsi="HGｺﾞｼｯｸE" w:hint="eastAsia"/>
              </w:rPr>
              <w:t>対話と合意形成、そしてコミュニケーション能力の育成のための協働学習ができる。</w:t>
            </w:r>
          </w:p>
          <w:p w:rsidR="0003262E" w:rsidRDefault="0003262E" w:rsidP="006D3E77">
            <w:pPr>
              <w:topLinePunct/>
              <w:ind w:leftChars="100" w:left="390" w:hangingChars="100" w:hanging="180"/>
            </w:pPr>
            <w:r>
              <w:rPr>
                <w:rFonts w:hint="eastAsia"/>
              </w:rPr>
              <w:t>・</w:t>
            </w:r>
            <w:r w:rsidR="0048634C">
              <w:rPr>
                <w:rFonts w:hint="eastAsia"/>
              </w:rPr>
              <w:t>「</w:t>
            </w:r>
            <w:r>
              <w:rPr>
                <w:rFonts w:hint="eastAsia"/>
              </w:rPr>
              <w:t>伝え合い」や「合意形成」、「説得」など</w:t>
            </w:r>
            <w:r w:rsidR="0048634C">
              <w:rPr>
                <w:rFonts w:hint="eastAsia"/>
              </w:rPr>
              <w:t>、現代の社会生活で必要となる言語能力に着目して単元</w:t>
            </w:r>
            <w:r w:rsidR="00055307">
              <w:rPr>
                <w:rFonts w:hint="eastAsia"/>
              </w:rPr>
              <w:t>が</w:t>
            </w:r>
            <w:r>
              <w:rPr>
                <w:rFonts w:hint="eastAsia"/>
              </w:rPr>
              <w:t>構成</w:t>
            </w:r>
            <w:r w:rsidR="00055307">
              <w:rPr>
                <w:rFonts w:hint="eastAsia"/>
              </w:rPr>
              <w:t>され</w:t>
            </w:r>
            <w:r w:rsidR="0048634C">
              <w:rPr>
                <w:rFonts w:hint="eastAsia"/>
              </w:rPr>
              <w:t>ており</w:t>
            </w:r>
            <w:r>
              <w:rPr>
                <w:rFonts w:hint="eastAsia"/>
              </w:rPr>
              <w:t>、対話をとおして考えたり、</w:t>
            </w:r>
            <w:r w:rsidR="00055307" w:rsidRPr="00055307">
              <w:rPr>
                <w:rFonts w:hint="eastAsia"/>
              </w:rPr>
              <w:t>他者と協働して</w:t>
            </w:r>
            <w:r w:rsidR="00055307">
              <w:rPr>
                <w:rFonts w:hint="eastAsia"/>
              </w:rPr>
              <w:t>問題を解決したりする学習活動</w:t>
            </w:r>
            <w:r>
              <w:rPr>
                <w:rFonts w:hint="eastAsia"/>
              </w:rPr>
              <w:t>が充実している。</w:t>
            </w:r>
          </w:p>
          <w:p w:rsidR="0003262E" w:rsidRDefault="0003262E" w:rsidP="006D3E77">
            <w:pPr>
              <w:topLinePunct/>
              <w:ind w:leftChars="100" w:left="390" w:hangingChars="100" w:hanging="180"/>
            </w:pPr>
            <w:r>
              <w:rPr>
                <w:rFonts w:hint="eastAsia"/>
              </w:rPr>
              <w:t>・第</w:t>
            </w:r>
            <w:r>
              <w:t>2</w:t>
            </w:r>
            <w:r>
              <w:t>単元</w:t>
            </w:r>
            <w:r w:rsidR="002164F6">
              <w:rPr>
                <w:rFonts w:hint="eastAsia"/>
              </w:rPr>
              <w:t>の</w:t>
            </w:r>
            <w:r w:rsidR="002164F6">
              <w:t>パブリックスピーチ</w:t>
            </w:r>
            <w:r>
              <w:t>、第</w:t>
            </w:r>
            <w:r>
              <w:t>5</w:t>
            </w:r>
            <w:r w:rsidR="002164F6">
              <w:t>単元</w:t>
            </w:r>
            <w:r w:rsidR="002164F6">
              <w:rPr>
                <w:rFonts w:hint="eastAsia"/>
              </w:rPr>
              <w:t>の</w:t>
            </w:r>
            <w:r w:rsidR="002164F6">
              <w:t>プレゼンテーション</w:t>
            </w:r>
            <w:r>
              <w:t>、第</w:t>
            </w:r>
            <w:r>
              <w:t>7</w:t>
            </w:r>
            <w:r w:rsidR="002164F6">
              <w:t>単元の</w:t>
            </w:r>
            <w:r>
              <w:t>パネルディスカッショ</w:t>
            </w:r>
            <w:r w:rsidR="002164F6">
              <w:t>ンの教材では、説明する際の</w:t>
            </w:r>
            <w:r w:rsidR="002164F6">
              <w:rPr>
                <w:rFonts w:hint="eastAsia"/>
              </w:rPr>
              <w:t>ポイント</w:t>
            </w:r>
            <w:r w:rsidR="00055307">
              <w:t>や議論を取りまとめる際の</w:t>
            </w:r>
            <w:r w:rsidR="002164F6">
              <w:rPr>
                <w:rFonts w:hint="eastAsia"/>
              </w:rPr>
              <w:t>ポイント</w:t>
            </w:r>
            <w:r w:rsidR="00055307">
              <w:rPr>
                <w:rFonts w:hint="eastAsia"/>
              </w:rPr>
              <w:t>が</w:t>
            </w:r>
            <w:r>
              <w:t>具体的に示</w:t>
            </w:r>
            <w:r w:rsidR="00055307">
              <w:rPr>
                <w:rFonts w:hint="eastAsia"/>
              </w:rPr>
              <w:t>されて</w:t>
            </w:r>
            <w:r>
              <w:t>いる。</w:t>
            </w:r>
          </w:p>
          <w:p w:rsidR="00B03CF6" w:rsidRPr="005067C6" w:rsidRDefault="009E72D7"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➍</w:t>
            </w:r>
            <w:r w:rsidR="002E00BE">
              <w:rPr>
                <w:rFonts w:ascii="HGｺﾞｼｯｸE" w:eastAsia="HGｺﾞｼｯｸE" w:hAnsi="HGｺﾞｼｯｸE" w:hint="eastAsia"/>
              </w:rPr>
              <w:t>自分の考えを形成する学習過程で、思考力・判断力・表現力を養うことができる。</w:t>
            </w:r>
          </w:p>
          <w:p w:rsidR="0003262E" w:rsidRDefault="0079356D" w:rsidP="006D3E77">
            <w:pPr>
              <w:topLinePunct/>
              <w:ind w:leftChars="100" w:left="390" w:hangingChars="100" w:hanging="180"/>
            </w:pPr>
            <w:r>
              <w:rPr>
                <w:rFonts w:hint="eastAsia"/>
              </w:rPr>
              <w:t>・全</w:t>
            </w:r>
            <w:r w:rsidR="00992666">
              <w:rPr>
                <w:rFonts w:hint="eastAsia"/>
              </w:rPr>
              <w:t>単元</w:t>
            </w:r>
            <w:r w:rsidR="0003262E">
              <w:rPr>
                <w:rFonts w:hint="eastAsia"/>
              </w:rPr>
              <w:t>において、自分の考えを形成</w:t>
            </w:r>
            <w:r w:rsidR="002E00BE">
              <w:rPr>
                <w:rFonts w:hint="eastAsia"/>
              </w:rPr>
              <w:t>し</w:t>
            </w:r>
            <w:r w:rsidR="0003262E">
              <w:rPr>
                <w:rFonts w:hint="eastAsia"/>
              </w:rPr>
              <w:t>、考えをより深めていくこと</w:t>
            </w:r>
            <w:r w:rsidR="002E00BE">
              <w:rPr>
                <w:rFonts w:hint="eastAsia"/>
              </w:rPr>
              <w:t>ができるよう、</w:t>
            </w:r>
            <w:r>
              <w:rPr>
                <w:rFonts w:hint="eastAsia"/>
              </w:rPr>
              <w:t>教材配列</w:t>
            </w:r>
            <w:r w:rsidR="002E00BE">
              <w:rPr>
                <w:rFonts w:hint="eastAsia"/>
              </w:rPr>
              <w:t>が工夫</w:t>
            </w:r>
            <w:r>
              <w:rPr>
                <w:rFonts w:hint="eastAsia"/>
              </w:rPr>
              <w:t>されている。</w:t>
            </w:r>
            <w:r w:rsidR="0003262E">
              <w:rPr>
                <w:rFonts w:hint="eastAsia"/>
              </w:rPr>
              <w:t>各単元</w:t>
            </w:r>
            <w:r>
              <w:rPr>
                <w:rFonts w:hint="eastAsia"/>
              </w:rPr>
              <w:t>末尾に置かれた「表現テーマ例集」には、</w:t>
            </w:r>
            <w:r w:rsidR="0003262E">
              <w:rPr>
                <w:rFonts w:hint="eastAsia"/>
              </w:rPr>
              <w:t>考え</w:t>
            </w:r>
            <w:r>
              <w:rPr>
                <w:rFonts w:hint="eastAsia"/>
              </w:rPr>
              <w:t>を広げていくための観点が示されてい</w:t>
            </w:r>
            <w:r w:rsidR="0003262E">
              <w:rPr>
                <w:rFonts w:hint="eastAsia"/>
              </w:rPr>
              <w:t>る。</w:t>
            </w:r>
          </w:p>
          <w:p w:rsidR="00B03CF6" w:rsidRDefault="0003262E" w:rsidP="006D3E77">
            <w:pPr>
              <w:topLinePunct/>
              <w:ind w:leftChars="100" w:left="390" w:hangingChars="100" w:hanging="180"/>
            </w:pPr>
            <w:r>
              <w:rPr>
                <w:rFonts w:hint="eastAsia"/>
              </w:rPr>
              <w:t>・第</w:t>
            </w:r>
            <w:r>
              <w:t>8</w:t>
            </w:r>
            <w:r w:rsidR="00992666">
              <w:t>単元</w:t>
            </w:r>
            <w:r w:rsidR="00992666">
              <w:rPr>
                <w:rFonts w:hint="eastAsia"/>
              </w:rPr>
              <w:t>に</w:t>
            </w:r>
            <w:r>
              <w:t>は、「自分の考えを書く」ことにとどまらず、書いたものを</w:t>
            </w:r>
            <w:r w:rsidR="002164F6">
              <w:t>相互に批評し合い</w:t>
            </w:r>
            <w:r w:rsidR="002164F6">
              <w:rPr>
                <w:rFonts w:hint="eastAsia"/>
              </w:rPr>
              <w:t>、</w:t>
            </w:r>
            <w:r w:rsidR="002164F6">
              <w:t>よりよい書き方</w:t>
            </w:r>
            <w:r w:rsidR="00992666">
              <w:t>をまとめていく学習活動</w:t>
            </w:r>
            <w:r w:rsidR="00992666">
              <w:rPr>
                <w:rFonts w:hint="eastAsia"/>
              </w:rPr>
              <w:t>が</w:t>
            </w:r>
            <w:r w:rsidR="00992666">
              <w:t>設定</w:t>
            </w:r>
            <w:r w:rsidR="00992666">
              <w:rPr>
                <w:rFonts w:hint="eastAsia"/>
              </w:rPr>
              <w:t>され</w:t>
            </w:r>
            <w:r>
              <w:t>ている。</w:t>
            </w:r>
          </w:p>
          <w:p w:rsidR="0003262E" w:rsidRPr="0003262E" w:rsidRDefault="002E00BE" w:rsidP="0003262E">
            <w:pPr>
              <w:topLinePunct/>
              <w:ind w:left="180" w:hangingChars="100" w:hanging="180"/>
              <w:rPr>
                <w:rFonts w:ascii="HGｺﾞｼｯｸE" w:eastAsia="HGｺﾞｼｯｸE" w:hAnsi="HGｺﾞｼｯｸE"/>
              </w:rPr>
            </w:pPr>
            <w:r>
              <w:rPr>
                <w:rFonts w:ascii="ＭＳ 明朝" w:eastAsia="ＭＳ 明朝" w:hAnsi="ＭＳ 明朝" w:cs="ＭＳ 明朝" w:hint="eastAsia"/>
                <w:color w:val="2E74B5" w:themeColor="accent1" w:themeShade="BF"/>
              </w:rPr>
              <w:t>➎</w:t>
            </w:r>
            <w:r w:rsidR="0003262E" w:rsidRPr="0003262E">
              <w:rPr>
                <w:rFonts w:ascii="HGｺﾞｼｯｸE" w:eastAsia="HGｺﾞｼｯｸE" w:hAnsi="HGｺﾞｼｯｸE" w:hint="eastAsia"/>
              </w:rPr>
              <w:t>豊穣な読書、言語文化の継承・発展を目指すことができる。</w:t>
            </w:r>
          </w:p>
          <w:p w:rsidR="0003262E" w:rsidRDefault="00664143" w:rsidP="006D3E77">
            <w:pPr>
              <w:topLinePunct/>
              <w:ind w:leftChars="100" w:left="390" w:hangingChars="100" w:hanging="180"/>
            </w:pPr>
            <w:r>
              <w:rPr>
                <w:rFonts w:hint="eastAsia"/>
              </w:rPr>
              <w:t>・単元末尾の「ブックガイド」</w:t>
            </w:r>
            <w:r w:rsidR="00CE4DE4">
              <w:rPr>
                <w:rFonts w:hint="eastAsia"/>
              </w:rPr>
              <w:t>は、単なる読書案内</w:t>
            </w:r>
            <w:r w:rsidR="0003262E">
              <w:rPr>
                <w:rFonts w:hint="eastAsia"/>
              </w:rPr>
              <w:t>ではなく、「表現</w:t>
            </w:r>
            <w:r w:rsidR="002164F6">
              <w:rPr>
                <w:rFonts w:hint="eastAsia"/>
              </w:rPr>
              <w:t>にかかわる本</w:t>
            </w:r>
            <w:r w:rsidR="0003262E">
              <w:rPr>
                <w:rFonts w:hint="eastAsia"/>
              </w:rPr>
              <w:t>」「教材</w:t>
            </w:r>
            <w:r w:rsidR="002164F6" w:rsidRPr="002164F6">
              <w:rPr>
                <w:rFonts w:hint="eastAsia"/>
              </w:rPr>
              <w:t>にかかわる本</w:t>
            </w:r>
            <w:r w:rsidR="0003262E">
              <w:rPr>
                <w:rFonts w:hint="eastAsia"/>
              </w:rPr>
              <w:t>」「単元のテーマ</w:t>
            </w:r>
            <w:r w:rsidR="002164F6">
              <w:rPr>
                <w:rFonts w:hint="eastAsia"/>
              </w:rPr>
              <w:t>にかかわる本」という分類</w:t>
            </w:r>
            <w:r w:rsidR="001A4B58">
              <w:rPr>
                <w:rFonts w:hint="eastAsia"/>
              </w:rPr>
              <w:t>で</w:t>
            </w:r>
            <w:r w:rsidR="0003262E">
              <w:rPr>
                <w:rFonts w:hint="eastAsia"/>
              </w:rPr>
              <w:t>、多様なジャンルの読書に誘う</w:t>
            </w:r>
            <w:r w:rsidR="00CE4DE4">
              <w:rPr>
                <w:rFonts w:hint="eastAsia"/>
              </w:rPr>
              <w:t>よう工夫されている</w:t>
            </w:r>
            <w:r w:rsidR="0003262E">
              <w:rPr>
                <w:rFonts w:hint="eastAsia"/>
              </w:rPr>
              <w:t>。</w:t>
            </w:r>
          </w:p>
          <w:p w:rsidR="0003262E" w:rsidRPr="005045D5" w:rsidRDefault="0003262E" w:rsidP="00CE4DE4">
            <w:pPr>
              <w:topLinePunct/>
              <w:ind w:leftChars="100" w:left="390" w:hangingChars="100" w:hanging="180"/>
            </w:pPr>
            <w:r>
              <w:rPr>
                <w:rFonts w:hint="eastAsia"/>
              </w:rPr>
              <w:t>・補充教材</w:t>
            </w:r>
            <w:r w:rsidR="00055307">
              <w:rPr>
                <w:rFonts w:hint="eastAsia"/>
              </w:rPr>
              <w:t>として使える「学びを深める」</w:t>
            </w:r>
            <w:r w:rsidR="00CE4DE4">
              <w:rPr>
                <w:rFonts w:hint="eastAsia"/>
              </w:rPr>
              <w:t>が設定され</w:t>
            </w:r>
            <w:r w:rsidR="00055307">
              <w:rPr>
                <w:rFonts w:hint="eastAsia"/>
              </w:rPr>
              <w:t>、さまざまな文章にふ</w:t>
            </w:r>
            <w:r>
              <w:rPr>
                <w:rFonts w:hint="eastAsia"/>
              </w:rPr>
              <w:t>れる</w:t>
            </w:r>
            <w:r w:rsidR="0079356D">
              <w:rPr>
                <w:rFonts w:hint="eastAsia"/>
              </w:rPr>
              <w:t>ことができる</w:t>
            </w:r>
            <w:r>
              <w:rPr>
                <w:rFonts w:hint="eastAsia"/>
              </w:rPr>
              <w:t>。</w:t>
            </w:r>
          </w:p>
        </w:tc>
      </w:tr>
      <w:tr w:rsidR="00473838" w:rsidRPr="005045D5" w:rsidTr="00AF4971">
        <w:tc>
          <w:tcPr>
            <w:tcW w:w="1355" w:type="dxa"/>
            <w:tcMar>
              <w:top w:w="85" w:type="dxa"/>
              <w:bottom w:w="85" w:type="dxa"/>
            </w:tcMar>
          </w:tcPr>
          <w:p w:rsidR="00473838" w:rsidRPr="005067C6" w:rsidRDefault="00473838" w:rsidP="00E332A3">
            <w:pPr>
              <w:topLinePunct/>
              <w:jc w:val="left"/>
              <w:rPr>
                <w:rFonts w:ascii="Arial Rounded MT Bold" w:eastAsia="HGｺﾞｼｯｸE" w:hAnsi="Arial Rounded MT Bold"/>
              </w:rPr>
            </w:pPr>
            <w:r w:rsidRPr="005067C6">
              <w:rPr>
                <w:rFonts w:ascii="Arial Rounded MT Bold" w:eastAsia="HGｺﾞｼｯｸE" w:hAnsi="Arial Rounded MT Bold"/>
              </w:rPr>
              <w:lastRenderedPageBreak/>
              <w:t>2</w:t>
            </w:r>
            <w:r w:rsidR="002222C4">
              <w:rPr>
                <w:rFonts w:ascii="Arial Rounded MT Bold" w:eastAsia="HGｺﾞｼｯｸE" w:hAnsi="Arial Rounded MT Bold"/>
              </w:rPr>
              <w:t>.</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構成・分量</w:t>
            </w:r>
          </w:p>
        </w:tc>
        <w:tc>
          <w:tcPr>
            <w:tcW w:w="8839" w:type="dxa"/>
            <w:tcMar>
              <w:top w:w="85" w:type="dxa"/>
              <w:bottom w:w="85" w:type="dxa"/>
            </w:tcMar>
          </w:tcPr>
          <w:p w:rsidR="006D3E77" w:rsidRDefault="006D3E77" w:rsidP="006D3E77">
            <w:pPr>
              <w:topLinePunct/>
              <w:ind w:left="180" w:hangingChars="100" w:hanging="180"/>
            </w:pPr>
            <w:r w:rsidRPr="00C554DD">
              <w:rPr>
                <w:rFonts w:hint="eastAsia"/>
                <w:color w:val="2E74B5" w:themeColor="accent1" w:themeShade="BF"/>
              </w:rPr>
              <w:t>●</w:t>
            </w:r>
            <w:r>
              <w:rPr>
                <w:rFonts w:hint="eastAsia"/>
              </w:rPr>
              <w:t>計</w:t>
            </w:r>
            <w:r>
              <w:t>10</w:t>
            </w:r>
            <w:r>
              <w:t>単元で、「現代の国語」</w:t>
            </w:r>
            <w:r w:rsidR="00D975F9">
              <w:t>として求められる「話す・聞く」「書く」「読む」各領域の学習内容</w:t>
            </w:r>
            <w:r w:rsidR="00D975F9">
              <w:rPr>
                <w:rFonts w:hint="eastAsia"/>
              </w:rPr>
              <w:t>が</w:t>
            </w:r>
            <w:r>
              <w:t>網羅</w:t>
            </w:r>
            <w:r w:rsidR="00D975F9">
              <w:rPr>
                <w:rFonts w:hint="eastAsia"/>
              </w:rPr>
              <w:t>され</w:t>
            </w:r>
            <w:r>
              <w:t>ている。（入門</w:t>
            </w:r>
            <w:r>
              <w:t xml:space="preserve"> 1</w:t>
            </w:r>
            <w:r>
              <w:t>単元／話す・聞く</w:t>
            </w:r>
            <w:r>
              <w:t xml:space="preserve"> 3</w:t>
            </w:r>
            <w:r w:rsidR="001A4B58">
              <w:t>単元／</w:t>
            </w:r>
            <w:r>
              <w:t>書く</w:t>
            </w:r>
            <w:r>
              <w:t xml:space="preserve"> 3</w:t>
            </w:r>
            <w:r>
              <w:t>単元／読む</w:t>
            </w:r>
            <w:r>
              <w:t xml:space="preserve"> 2</w:t>
            </w:r>
            <w:r>
              <w:t>単元／まとめ</w:t>
            </w:r>
            <w:r>
              <w:t xml:space="preserve"> 1</w:t>
            </w:r>
            <w:r>
              <w:t>単元）</w:t>
            </w:r>
          </w:p>
          <w:p w:rsidR="006D3E77" w:rsidRDefault="006D3E77" w:rsidP="006D3E77">
            <w:pPr>
              <w:topLinePunct/>
              <w:ind w:left="180" w:hangingChars="100" w:hanging="180"/>
            </w:pPr>
            <w:r w:rsidRPr="00C554DD">
              <w:rPr>
                <w:rFonts w:hint="eastAsia"/>
                <w:color w:val="2E74B5" w:themeColor="accent1" w:themeShade="BF"/>
              </w:rPr>
              <w:t>●</w:t>
            </w:r>
            <w:r>
              <w:rPr>
                <w:rFonts w:hint="eastAsia"/>
              </w:rPr>
              <w:t>それぞれの</w:t>
            </w:r>
            <w:r w:rsidR="00D975F9">
              <w:rPr>
                <w:rFonts w:hint="eastAsia"/>
              </w:rPr>
              <w:t>単元において、「どういう力をつけるか」「そのために何をやるか」が明確化されており、各々の学習内容に適した、明解かつ多様な教材が</w:t>
            </w:r>
            <w:r>
              <w:rPr>
                <w:rFonts w:hint="eastAsia"/>
              </w:rPr>
              <w:t>配置</w:t>
            </w:r>
            <w:r w:rsidR="00D975F9">
              <w:rPr>
                <w:rFonts w:hint="eastAsia"/>
              </w:rPr>
              <w:t>され</w:t>
            </w:r>
            <w:r>
              <w:rPr>
                <w:rFonts w:hint="eastAsia"/>
              </w:rPr>
              <w:t>ている。</w:t>
            </w:r>
          </w:p>
          <w:p w:rsidR="006D3E77" w:rsidRDefault="006D3E77" w:rsidP="006D3E77">
            <w:pPr>
              <w:topLinePunct/>
              <w:ind w:left="180" w:hangingChars="100" w:hanging="180"/>
            </w:pPr>
            <w:r w:rsidRPr="00C554DD">
              <w:rPr>
                <w:rFonts w:hint="eastAsia"/>
                <w:color w:val="2E74B5" w:themeColor="accent1" w:themeShade="BF"/>
              </w:rPr>
              <w:t>●</w:t>
            </w:r>
            <w:r w:rsidR="00DA43C6">
              <w:rPr>
                <w:rFonts w:hint="eastAsia"/>
              </w:rPr>
              <w:t>各単元内には、</w:t>
            </w:r>
            <w:r>
              <w:rPr>
                <w:rFonts w:hint="eastAsia"/>
              </w:rPr>
              <w:t>テーマにそった教材が複数配置され、</w:t>
            </w:r>
            <w:r w:rsidR="00DA43C6">
              <w:rPr>
                <w:rFonts w:hint="eastAsia"/>
              </w:rPr>
              <w:t>生徒の実態に応じて、</w:t>
            </w:r>
            <w:r>
              <w:rPr>
                <w:rFonts w:hint="eastAsia"/>
              </w:rPr>
              <w:t>カリキュラムを自由に組み立て</w:t>
            </w:r>
            <w:r w:rsidR="00DA43C6">
              <w:rPr>
                <w:rFonts w:hint="eastAsia"/>
              </w:rPr>
              <w:t>ることができる</w:t>
            </w:r>
            <w:r>
              <w:rPr>
                <w:rFonts w:hint="eastAsia"/>
              </w:rPr>
              <w:t>。</w:t>
            </w:r>
          </w:p>
          <w:p w:rsidR="006D3E77" w:rsidRDefault="00D975F9" w:rsidP="006D3E77">
            <w:pPr>
              <w:topLinePunct/>
              <w:ind w:left="180" w:hangingChars="100" w:hanging="180"/>
            </w:pPr>
            <w:r w:rsidRPr="00C554DD">
              <w:rPr>
                <w:rFonts w:hint="eastAsia"/>
                <w:color w:val="2E74B5" w:themeColor="accent1" w:themeShade="BF"/>
              </w:rPr>
              <w:t>●</w:t>
            </w:r>
            <w:r>
              <w:rPr>
                <w:rFonts w:hint="eastAsia"/>
              </w:rPr>
              <w:t>各</w:t>
            </w:r>
            <w:r w:rsidR="00DA43C6">
              <w:rPr>
                <w:rFonts w:hint="eastAsia"/>
              </w:rPr>
              <w:t>教材</w:t>
            </w:r>
            <w:r w:rsidR="006D3E77">
              <w:rPr>
                <w:rFonts w:hint="eastAsia"/>
              </w:rPr>
              <w:t>に関連したコラム、表現テーマ例集、</w:t>
            </w:r>
            <w:r>
              <w:rPr>
                <w:rFonts w:hint="eastAsia"/>
              </w:rPr>
              <w:t>ブックガイド</w:t>
            </w:r>
            <w:r w:rsidR="006D3E77">
              <w:rPr>
                <w:rFonts w:hint="eastAsia"/>
              </w:rPr>
              <w:t>で、</w:t>
            </w:r>
            <w:r>
              <w:rPr>
                <w:rFonts w:hint="eastAsia"/>
              </w:rPr>
              <w:t>さらなる</w:t>
            </w:r>
            <w:r w:rsidR="006D3E77">
              <w:rPr>
                <w:rFonts w:hint="eastAsia"/>
              </w:rPr>
              <w:t>主体的な学び</w:t>
            </w:r>
            <w:r>
              <w:rPr>
                <w:rFonts w:hint="eastAsia"/>
              </w:rPr>
              <w:t>や</w:t>
            </w:r>
            <w:r w:rsidR="006D3E77">
              <w:rPr>
                <w:rFonts w:hint="eastAsia"/>
              </w:rPr>
              <w:t>自学自習へとつながっている。</w:t>
            </w:r>
          </w:p>
          <w:p w:rsidR="006D3E77" w:rsidRDefault="00DA43C6" w:rsidP="006D3E77">
            <w:pPr>
              <w:topLinePunct/>
              <w:ind w:left="180" w:hangingChars="100" w:hanging="180"/>
            </w:pPr>
            <w:r w:rsidRPr="00C554DD">
              <w:rPr>
                <w:rFonts w:hint="eastAsia"/>
                <w:color w:val="2E74B5" w:themeColor="accent1" w:themeShade="BF"/>
              </w:rPr>
              <w:t>●</w:t>
            </w:r>
            <w:r>
              <w:rPr>
                <w:rFonts w:hint="eastAsia"/>
              </w:rPr>
              <w:t>「学びを深める」では、</w:t>
            </w:r>
            <w:r w:rsidR="00D975F9">
              <w:rPr>
                <w:rFonts w:hint="eastAsia"/>
              </w:rPr>
              <w:t>単元のテーマに関連した少し長めの文章が</w:t>
            </w:r>
            <w:r w:rsidR="006D3E77">
              <w:rPr>
                <w:rFonts w:hint="eastAsia"/>
              </w:rPr>
              <w:t>配置</w:t>
            </w:r>
            <w:r w:rsidR="00D975F9">
              <w:rPr>
                <w:rFonts w:hint="eastAsia"/>
              </w:rPr>
              <w:t>され、</w:t>
            </w:r>
            <w:r>
              <w:rPr>
                <w:rFonts w:hint="eastAsia"/>
              </w:rPr>
              <w:t>内容理解のための「読みナビ」</w:t>
            </w:r>
            <w:r w:rsidR="006D3E77">
              <w:rPr>
                <w:rFonts w:hint="eastAsia"/>
              </w:rPr>
              <w:t>に取り組</w:t>
            </w:r>
            <w:r>
              <w:rPr>
                <w:rFonts w:hint="eastAsia"/>
              </w:rPr>
              <w:t>むことで、単元での学習をより深めていくことができる</w:t>
            </w:r>
            <w:r w:rsidR="006D3E77">
              <w:rPr>
                <w:rFonts w:hint="eastAsia"/>
              </w:rPr>
              <w:t>。</w:t>
            </w:r>
          </w:p>
          <w:p w:rsidR="00473838" w:rsidRPr="005045D5" w:rsidRDefault="001A4B58" w:rsidP="001A4B58">
            <w:pPr>
              <w:topLinePunct/>
              <w:ind w:left="180" w:hangingChars="100" w:hanging="180"/>
            </w:pPr>
            <w:r w:rsidRPr="00C554DD">
              <w:rPr>
                <w:rFonts w:hint="eastAsia"/>
                <w:color w:val="2E74B5" w:themeColor="accent1" w:themeShade="BF"/>
              </w:rPr>
              <w:t>●</w:t>
            </w:r>
            <w:r>
              <w:rPr>
                <w:rFonts w:hint="eastAsia"/>
              </w:rPr>
              <w:t>資料編には、「話し合いの方法」「情報の収集と発信」「『思考の方法』一覧」「</w:t>
            </w:r>
            <w:r w:rsidR="006D3E77">
              <w:rPr>
                <w:rFonts w:hint="eastAsia"/>
              </w:rPr>
              <w:t>実用</w:t>
            </w:r>
            <w:r>
              <w:rPr>
                <w:rFonts w:hint="eastAsia"/>
              </w:rPr>
              <w:t>的な文章の特徴」</w:t>
            </w:r>
            <w:r w:rsidR="00D975F9">
              <w:rPr>
                <w:rFonts w:hint="eastAsia"/>
              </w:rPr>
              <w:t>など、適宜参照できる情報が豊富に掲載され</w:t>
            </w:r>
            <w:r w:rsidR="006D3E77">
              <w:rPr>
                <w:rFonts w:hint="eastAsia"/>
              </w:rPr>
              <w:t>ている。</w:t>
            </w:r>
          </w:p>
        </w:tc>
      </w:tr>
      <w:tr w:rsidR="00473838" w:rsidRPr="005045D5" w:rsidTr="00AF4971">
        <w:tc>
          <w:tcPr>
            <w:tcW w:w="1355" w:type="dxa"/>
            <w:tcMar>
              <w:top w:w="85" w:type="dxa"/>
              <w:bottom w:w="85" w:type="dxa"/>
            </w:tcMar>
          </w:tcPr>
          <w:p w:rsidR="00473838" w:rsidRPr="005067C6" w:rsidRDefault="00473838"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3.</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表記・表現及び指導上の工夫</w:t>
            </w:r>
          </w:p>
        </w:tc>
        <w:tc>
          <w:tcPr>
            <w:tcW w:w="8839" w:type="dxa"/>
            <w:tcMar>
              <w:top w:w="85" w:type="dxa"/>
              <w:bottom w:w="85" w:type="dxa"/>
            </w:tcMar>
          </w:tcPr>
          <w:p w:rsidR="00473838" w:rsidRPr="005045D5" w:rsidRDefault="00473838" w:rsidP="00E332A3">
            <w:pPr>
              <w:topLinePunct/>
              <w:ind w:left="180" w:hangingChars="100" w:hanging="180"/>
            </w:pPr>
            <w:r w:rsidRPr="00C554DD">
              <w:rPr>
                <w:rFonts w:hint="eastAsia"/>
                <w:color w:val="2E74B5" w:themeColor="accent1" w:themeShade="BF"/>
              </w:rPr>
              <w:t>●</w:t>
            </w:r>
            <w:r w:rsidRPr="005045D5">
              <w:rPr>
                <w:rFonts w:hint="eastAsia"/>
              </w:rPr>
              <w:t>挿絵や図版を適所に配置することで、生徒の学習意欲を喚起し、内容の理解を支えている。</w:t>
            </w:r>
          </w:p>
          <w:p w:rsidR="00473838" w:rsidRPr="005045D5" w:rsidRDefault="00473838" w:rsidP="00E332A3">
            <w:pPr>
              <w:topLinePunct/>
              <w:ind w:left="180" w:hangingChars="100" w:hanging="180"/>
            </w:pPr>
            <w:r w:rsidRPr="00C554DD">
              <w:rPr>
                <w:rFonts w:hint="eastAsia"/>
                <w:color w:val="2E74B5" w:themeColor="accent1" w:themeShade="BF"/>
              </w:rPr>
              <w:t>●</w:t>
            </w:r>
            <w:r w:rsidRPr="005045D5">
              <w:rPr>
                <w:rFonts w:hint="eastAsia"/>
              </w:rPr>
              <w:t>用語・記号は統一</w:t>
            </w:r>
            <w:r w:rsidR="002222C4">
              <w:rPr>
                <w:rFonts w:hint="eastAsia"/>
              </w:rPr>
              <w:t>され</w:t>
            </w:r>
            <w:r w:rsidRPr="005045D5">
              <w:rPr>
                <w:rFonts w:hint="eastAsia"/>
              </w:rPr>
              <w:t>ており、生徒が理解しやすい記述になっている。</w:t>
            </w:r>
          </w:p>
          <w:p w:rsidR="00473838" w:rsidRDefault="00473838" w:rsidP="00E332A3">
            <w:pPr>
              <w:topLinePunct/>
              <w:ind w:left="180" w:hangingChars="100" w:hanging="180"/>
            </w:pPr>
            <w:r w:rsidRPr="00C554DD">
              <w:rPr>
                <w:rFonts w:hint="eastAsia"/>
                <w:color w:val="2E74B5" w:themeColor="accent1" w:themeShade="BF"/>
              </w:rPr>
              <w:t>●</w:t>
            </w:r>
            <w:r w:rsidRPr="005045D5">
              <w:rPr>
                <w:rFonts w:hint="eastAsia"/>
              </w:rPr>
              <w:t>脚注は分量・内容とも適切である。また、平易な表現で記述されており、生徒の理解を助けるものとなっている。</w:t>
            </w:r>
          </w:p>
          <w:p w:rsidR="00473838" w:rsidRPr="005045D5" w:rsidRDefault="002222C4" w:rsidP="00E332A3">
            <w:pPr>
              <w:topLinePunct/>
              <w:ind w:left="180" w:hangingChars="100" w:hanging="180"/>
            </w:pPr>
            <w:r w:rsidRPr="00C554DD">
              <w:rPr>
                <w:rFonts w:hint="eastAsia"/>
                <w:color w:val="2E74B5" w:themeColor="accent1" w:themeShade="BF"/>
              </w:rPr>
              <w:t>●</w:t>
            </w:r>
            <w:r>
              <w:rPr>
                <w:rFonts w:hint="eastAsia"/>
              </w:rPr>
              <w:t>全教材に</w:t>
            </w:r>
            <w:r w:rsidRPr="002222C4">
              <w:rPr>
                <w:rFonts w:hint="eastAsia"/>
              </w:rPr>
              <w:t>二次元コード</w:t>
            </w:r>
            <w:r>
              <w:rPr>
                <w:rFonts w:hint="eastAsia"/>
              </w:rPr>
              <w:t>が付してあり、</w:t>
            </w:r>
            <w:r w:rsidRPr="002222C4">
              <w:rPr>
                <w:rFonts w:hint="eastAsia"/>
              </w:rPr>
              <w:t>学習を</w:t>
            </w:r>
            <w:r w:rsidR="00E332A3">
              <w:rPr>
                <w:rFonts w:hint="eastAsia"/>
              </w:rPr>
              <w:t>サポートす</w:t>
            </w:r>
            <w:r>
              <w:rPr>
                <w:rFonts w:hint="eastAsia"/>
              </w:rPr>
              <w:t>る</w:t>
            </w:r>
            <w:r w:rsidR="00E332A3">
              <w:rPr>
                <w:rFonts w:hint="eastAsia"/>
              </w:rPr>
              <w:t>資料やデジタルコンテンツが充実している</w:t>
            </w:r>
            <w:r w:rsidRPr="002222C4">
              <w:rPr>
                <w:rFonts w:hint="eastAsia"/>
              </w:rPr>
              <w:t>。</w:t>
            </w:r>
            <w:r w:rsidR="00E332A3">
              <w:rPr>
                <w:rFonts w:hint="eastAsia"/>
              </w:rPr>
              <w:t>また、</w:t>
            </w:r>
            <w:r w:rsidR="00473838" w:rsidRPr="005045D5">
              <w:rPr>
                <w:rFonts w:hint="eastAsia"/>
              </w:rPr>
              <w:t>授業を支援する教師用指導書や教材、</w:t>
            </w:r>
            <w:r w:rsidR="00473838" w:rsidRPr="005045D5">
              <w:t>ICT</w:t>
            </w:r>
            <w:r w:rsidR="00473838" w:rsidRPr="005045D5">
              <w:t>ツールなどが充実して</w:t>
            </w:r>
            <w:r w:rsidR="00E332A3">
              <w:rPr>
                <w:rFonts w:hint="eastAsia"/>
              </w:rPr>
              <w:t>おり、</w:t>
            </w:r>
            <w:r w:rsidR="00E332A3" w:rsidRPr="002222C4">
              <w:rPr>
                <w:rFonts w:hint="eastAsia"/>
              </w:rPr>
              <w:t>指導しやすく学習しやすい教科書である。</w:t>
            </w:r>
          </w:p>
        </w:tc>
      </w:tr>
      <w:tr w:rsidR="00473838" w:rsidRPr="005045D5" w:rsidTr="00AF4971">
        <w:tc>
          <w:tcPr>
            <w:tcW w:w="1355" w:type="dxa"/>
            <w:tcMar>
              <w:top w:w="85" w:type="dxa"/>
              <w:bottom w:w="85" w:type="dxa"/>
            </w:tcMar>
          </w:tcPr>
          <w:p w:rsidR="00473838" w:rsidRPr="005067C6" w:rsidRDefault="00473838" w:rsidP="00E332A3">
            <w:pPr>
              <w:topLinePunct/>
              <w:ind w:left="198" w:rightChars="-50" w:right="-105" w:hangingChars="110" w:hanging="198"/>
              <w:jc w:val="left"/>
              <w:rPr>
                <w:rFonts w:ascii="Arial Rounded MT Bold" w:eastAsia="HGｺﾞｼｯｸE" w:hAnsi="Arial Rounded MT Bold"/>
              </w:rPr>
            </w:pPr>
            <w:r w:rsidRPr="005067C6">
              <w:rPr>
                <w:rFonts w:ascii="Arial Rounded MT Bold" w:eastAsia="HGｺﾞｼｯｸE" w:hAnsi="Arial Rounded MT Bold"/>
              </w:rPr>
              <w:t>4.</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spacing w:val="-6"/>
              </w:rPr>
              <w:t>ユニバ</w:t>
            </w:r>
            <w:r w:rsidRPr="00E71F20">
              <w:rPr>
                <w:rFonts w:ascii="Arial Rounded MT Bold" w:eastAsia="HGｺﾞｼｯｸE" w:hAnsi="Arial Rounded MT Bold"/>
                <w:spacing w:val="-6"/>
                <w:w w:val="80"/>
              </w:rPr>
              <w:t>ー</w:t>
            </w:r>
            <w:r w:rsidRPr="005067C6">
              <w:rPr>
                <w:rFonts w:ascii="Arial Rounded MT Bold" w:eastAsia="HGｺﾞｼｯｸE" w:hAnsi="Arial Rounded MT Bold"/>
                <w:spacing w:val="-6"/>
              </w:rPr>
              <w:t>サル</w:t>
            </w:r>
            <w:r w:rsidRPr="005067C6">
              <w:rPr>
                <w:rFonts w:ascii="Arial Rounded MT Bold" w:eastAsia="HGｺﾞｼｯｸE" w:hAnsi="Arial Rounded MT Bold"/>
              </w:rPr>
              <w:t>デザイン</w:t>
            </w:r>
          </w:p>
        </w:tc>
        <w:tc>
          <w:tcPr>
            <w:tcW w:w="8839" w:type="dxa"/>
            <w:tcMar>
              <w:top w:w="85" w:type="dxa"/>
              <w:bottom w:w="85" w:type="dxa"/>
            </w:tcMar>
          </w:tcPr>
          <w:p w:rsidR="00473838" w:rsidRPr="005045D5" w:rsidRDefault="00473838" w:rsidP="00E332A3">
            <w:pPr>
              <w:topLinePunct/>
              <w:ind w:left="180" w:hangingChars="100" w:hanging="180"/>
            </w:pPr>
            <w:r w:rsidRPr="00C554DD">
              <w:rPr>
                <w:rFonts w:hint="eastAsia"/>
                <w:color w:val="2E74B5" w:themeColor="accent1" w:themeShade="BF"/>
              </w:rPr>
              <w:t>●</w:t>
            </w:r>
            <w:r w:rsidRPr="005045D5">
              <w:t>専門家の知見を参考に、</w:t>
            </w:r>
            <w:r w:rsidR="00E71F20" w:rsidRPr="005045D5">
              <w:rPr>
                <w:rFonts w:hint="eastAsia"/>
              </w:rPr>
              <w:t>特別支援教育ならびに</w:t>
            </w:r>
            <w:r w:rsidRPr="005045D5">
              <w:t>ユニバーサルデザイン（</w:t>
            </w:r>
            <w:r w:rsidRPr="005045D5">
              <w:t>UD</w:t>
            </w:r>
            <w:r w:rsidRPr="005045D5">
              <w:t>）に配慮し、誰もが使いやすい教科書となるよう工夫している。</w:t>
            </w:r>
          </w:p>
          <w:p w:rsidR="00473838" w:rsidRPr="005045D5" w:rsidRDefault="00473838" w:rsidP="00E332A3">
            <w:pPr>
              <w:topLinePunct/>
              <w:ind w:left="180" w:hangingChars="100" w:hanging="180"/>
            </w:pPr>
            <w:r w:rsidRPr="00C554DD">
              <w:rPr>
                <w:rFonts w:hint="eastAsia"/>
                <w:color w:val="2E74B5" w:themeColor="accent1" w:themeShade="BF"/>
              </w:rPr>
              <w:t>●</w:t>
            </w:r>
            <w:r w:rsidR="00E71F20" w:rsidRPr="005045D5">
              <w:rPr>
                <w:rFonts w:hint="eastAsia"/>
              </w:rPr>
              <w:t>カラーユニバーサルデザイン</w:t>
            </w:r>
            <w:r w:rsidR="00E71F20">
              <w:rPr>
                <w:rFonts w:hint="eastAsia"/>
              </w:rPr>
              <w:t>（</w:t>
            </w:r>
            <w:r w:rsidRPr="005045D5">
              <w:t>CUD</w:t>
            </w:r>
            <w:r w:rsidR="00E71F20">
              <w:rPr>
                <w:rFonts w:hint="eastAsia"/>
              </w:rPr>
              <w:t>）</w:t>
            </w:r>
            <w:r w:rsidRPr="005045D5">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p w:rsidR="00473838" w:rsidRPr="005045D5" w:rsidRDefault="00473838" w:rsidP="00E332A3">
            <w:pPr>
              <w:topLinePunct/>
              <w:ind w:left="180" w:hangingChars="100" w:hanging="180"/>
            </w:pPr>
            <w:r w:rsidRPr="00C554DD">
              <w:rPr>
                <w:rFonts w:hint="eastAsia"/>
                <w:color w:val="2E74B5" w:themeColor="accent1" w:themeShade="BF"/>
              </w:rPr>
              <w:t>●</w:t>
            </w:r>
            <w:r w:rsidRPr="005045D5">
              <w:rPr>
                <w:rFonts w:hint="eastAsia"/>
              </w:rPr>
              <w:t>教材で使用している文字に</w:t>
            </w:r>
            <w:r w:rsidRPr="005045D5">
              <w:t>UD</w:t>
            </w:r>
            <w:r w:rsidRPr="005045D5">
              <w:t>フォントを使用し、読み誤りなどが生じにくいように配慮している。</w:t>
            </w:r>
          </w:p>
        </w:tc>
      </w:tr>
      <w:tr w:rsidR="00C5697E" w:rsidRPr="005045D5" w:rsidTr="00AF4971">
        <w:tc>
          <w:tcPr>
            <w:tcW w:w="1355" w:type="dxa"/>
            <w:tcMar>
              <w:top w:w="85" w:type="dxa"/>
              <w:bottom w:w="85" w:type="dxa"/>
            </w:tcMar>
          </w:tcPr>
          <w:p w:rsidR="00C5697E" w:rsidRPr="005067C6" w:rsidRDefault="00C5697E"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5.</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印刷・造本などの配慮</w:t>
            </w:r>
          </w:p>
        </w:tc>
        <w:tc>
          <w:tcPr>
            <w:tcW w:w="8839" w:type="dxa"/>
            <w:tcMar>
              <w:top w:w="85" w:type="dxa"/>
              <w:bottom w:w="85" w:type="dxa"/>
            </w:tcMar>
          </w:tcPr>
          <w:p w:rsidR="00C5697E" w:rsidRPr="005045D5" w:rsidRDefault="00B513CD" w:rsidP="00E332A3">
            <w:pPr>
              <w:topLinePunct/>
              <w:ind w:left="180" w:hangingChars="100" w:hanging="180"/>
            </w:pPr>
            <w:r w:rsidRPr="00C554DD">
              <w:rPr>
                <w:rFonts w:hint="eastAsia"/>
                <w:color w:val="2E74B5" w:themeColor="accent1" w:themeShade="BF"/>
              </w:rPr>
              <w:t>●</w:t>
            </w:r>
            <w:r>
              <w:rPr>
                <w:rFonts w:hint="eastAsia"/>
              </w:rPr>
              <w:t>活字・写真・挿絵は鮮明で、</w:t>
            </w:r>
            <w:r w:rsidR="00C5697E" w:rsidRPr="005045D5">
              <w:rPr>
                <w:rFonts w:hint="eastAsia"/>
              </w:rPr>
              <w:t>レイアウトも工夫されており、学習に取り組みやすい教科書となっている。</w:t>
            </w:r>
          </w:p>
          <w:p w:rsidR="00C5697E" w:rsidRPr="005045D5" w:rsidRDefault="00C5697E" w:rsidP="00E332A3">
            <w:pPr>
              <w:topLinePunct/>
              <w:ind w:left="180" w:hangingChars="100" w:hanging="180"/>
            </w:pPr>
            <w:r w:rsidRPr="00C554DD">
              <w:rPr>
                <w:rFonts w:hint="eastAsia"/>
                <w:color w:val="2E74B5" w:themeColor="accent1" w:themeShade="BF"/>
              </w:rPr>
              <w:t>●</w:t>
            </w:r>
            <w:r w:rsidRPr="005045D5">
              <w:rPr>
                <w:rFonts w:hint="eastAsia"/>
              </w:rPr>
              <w:t>教科書用紙は、環境の保護や資源の節約のため、原料や製法に配慮した環境にやさしい紙を使用している。</w:t>
            </w:r>
          </w:p>
          <w:p w:rsidR="00C5697E" w:rsidRPr="005045D5" w:rsidRDefault="00C5697E" w:rsidP="00E332A3">
            <w:pPr>
              <w:topLinePunct/>
              <w:ind w:left="180" w:hangingChars="100" w:hanging="180"/>
            </w:pPr>
            <w:r w:rsidRPr="00C554DD">
              <w:rPr>
                <w:rFonts w:hint="eastAsia"/>
                <w:color w:val="2E74B5" w:themeColor="accent1" w:themeShade="BF"/>
              </w:rPr>
              <w:t>●</w:t>
            </w:r>
            <w:r w:rsidRPr="005045D5">
              <w:rPr>
                <w:rFonts w:hint="eastAsia"/>
              </w:rPr>
              <w:t>印刷に使用しているインキは、植物由来の油および、それらを主体とする廃食用油等をリサイクルした再生油を含んだ、印刷インキ工業連合会認定の植物油のものを使用している。</w:t>
            </w:r>
          </w:p>
          <w:p w:rsidR="00C5697E" w:rsidRPr="005045D5" w:rsidRDefault="00C5697E" w:rsidP="00E332A3">
            <w:pPr>
              <w:topLinePunct/>
              <w:ind w:left="180" w:hangingChars="100" w:hanging="180"/>
            </w:pPr>
            <w:bookmarkStart w:id="0" w:name="_GoBack"/>
            <w:r w:rsidRPr="00C554DD">
              <w:rPr>
                <w:rFonts w:hint="eastAsia"/>
                <w:color w:val="2E74B5" w:themeColor="accent1" w:themeShade="BF"/>
              </w:rPr>
              <w:t>●</w:t>
            </w:r>
            <w:bookmarkEnd w:id="0"/>
            <w:r w:rsidRPr="005045D5">
              <w:rPr>
                <w:rFonts w:hint="eastAsia"/>
              </w:rPr>
              <w:t>製本は堅牢で、十分な耐久性を備えている。また、ページの開きがよく、読みやすい製本方式を用いている。</w:t>
            </w:r>
          </w:p>
        </w:tc>
      </w:tr>
      <w:tr w:rsidR="00E332A3" w:rsidRPr="005045D5" w:rsidTr="00235C68">
        <w:tc>
          <w:tcPr>
            <w:tcW w:w="10194" w:type="dxa"/>
            <w:gridSpan w:val="2"/>
            <w:tcMar>
              <w:top w:w="85" w:type="dxa"/>
              <w:bottom w:w="85" w:type="dxa"/>
            </w:tcMar>
          </w:tcPr>
          <w:p w:rsidR="00E332A3" w:rsidRPr="00E332A3" w:rsidRDefault="00E332A3" w:rsidP="00E332A3">
            <w:pPr>
              <w:topLinePunct/>
              <w:rPr>
                <w:rFonts w:ascii="HGｺﾞｼｯｸE" w:eastAsia="HGｺﾞｼｯｸE" w:hAnsi="HGｺﾞｼｯｸE"/>
              </w:rPr>
            </w:pPr>
            <w:r w:rsidRPr="00E332A3">
              <w:rPr>
                <w:rFonts w:ascii="HGｺﾞｼｯｸE" w:eastAsia="HGｺﾞｼｯｸE" w:hAnsi="HGｺﾞｼｯｸE" w:hint="eastAsia"/>
              </w:rPr>
              <w:t>【総合所見】</w:t>
            </w:r>
          </w:p>
          <w:p w:rsidR="00E332A3" w:rsidRPr="005045D5" w:rsidRDefault="00E332A3" w:rsidP="009A27D1">
            <w:pPr>
              <w:topLinePunct/>
              <w:ind w:firstLineChars="100" w:firstLine="180"/>
            </w:pPr>
            <w:r w:rsidRPr="005045D5">
              <w:rPr>
                <w:rFonts w:hint="eastAsia"/>
              </w:rPr>
              <w:t>生徒の学びに向かう力を引き出す明解かつ多様な教材</w:t>
            </w:r>
            <w:r w:rsidR="00344C86">
              <w:rPr>
                <w:rFonts w:hint="eastAsia"/>
              </w:rPr>
              <w:t>が採録されており、学習過程や学習内容が明確で、言語活動の充実</w:t>
            </w:r>
            <w:r w:rsidRPr="005045D5">
              <w:rPr>
                <w:rFonts w:hint="eastAsia"/>
              </w:rPr>
              <w:t>が図られ</w:t>
            </w:r>
            <w:r w:rsidR="00B513CD">
              <w:rPr>
                <w:rFonts w:hint="eastAsia"/>
              </w:rPr>
              <w:t>、質的ならびに分量も適切である。実社会に必要な国語の知識や技能を</w:t>
            </w:r>
            <w:r w:rsidRPr="005045D5">
              <w:rPr>
                <w:rFonts w:hint="eastAsia"/>
              </w:rPr>
              <w:t>習得</w:t>
            </w:r>
            <w:r w:rsidR="00B513CD">
              <w:rPr>
                <w:rFonts w:hint="eastAsia"/>
              </w:rPr>
              <w:t>し、それらを活用して、思考力・判断力・表現力等を育成</w:t>
            </w:r>
            <w:r w:rsidRPr="005045D5">
              <w:rPr>
                <w:rFonts w:hint="eastAsia"/>
              </w:rPr>
              <w:t>する</w:t>
            </w:r>
            <w:r w:rsidR="00B513CD">
              <w:rPr>
                <w:rFonts w:hint="eastAsia"/>
              </w:rPr>
              <w:t>ための工夫</w:t>
            </w:r>
            <w:r w:rsidR="009A27D1">
              <w:rPr>
                <w:rFonts w:hint="eastAsia"/>
              </w:rPr>
              <w:t>が随所に</w:t>
            </w:r>
            <w:r w:rsidR="00B513CD">
              <w:rPr>
                <w:rFonts w:hint="eastAsia"/>
              </w:rPr>
              <w:t>施され、主体的・対話的で深い学びができる。この教科書は、科目「現代の国語」</w:t>
            </w:r>
            <w:r w:rsidRPr="005045D5">
              <w:rPr>
                <w:rFonts w:hint="eastAsia"/>
              </w:rPr>
              <w:t>の目標である、言葉による見方・考え方を働かせ、言語活動を通して、国語で的確に理解し効果的に表現する資質・能力を育成すること（実社会における国語による諸活動に必要な資質・能力を育成すること）に適した教科書である。</w:t>
            </w:r>
          </w:p>
        </w:tc>
      </w:tr>
    </w:tbl>
    <w:p w:rsidR="00CF53E0" w:rsidRPr="005045D5" w:rsidRDefault="00CF53E0" w:rsidP="00E332A3">
      <w:pPr>
        <w:topLinePunct/>
        <w:spacing w:line="20" w:lineRule="exact"/>
      </w:pPr>
    </w:p>
    <w:sectPr w:rsidR="00CF53E0" w:rsidRPr="005045D5" w:rsidSect="00E332A3">
      <w:headerReference w:type="default" r:id="rId7"/>
      <w:footerReference w:type="default" r:id="rId8"/>
      <w:pgSz w:w="11906" w:h="16838" w:code="9"/>
      <w:pgMar w:top="1588" w:right="851" w:bottom="1021" w:left="851" w:header="454" w:footer="340"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0" w:rsidRDefault="00CF53E0" w:rsidP="00CF53E0">
      <w:r>
        <w:separator/>
      </w:r>
    </w:p>
  </w:endnote>
  <w:endnote w:type="continuationSeparator" w:id="0">
    <w:p w:rsidR="00CF53E0" w:rsidRDefault="00CF53E0" w:rsidP="00C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07035"/>
      <w:docPartObj>
        <w:docPartGallery w:val="Page Numbers (Bottom of Page)"/>
        <w:docPartUnique/>
      </w:docPartObj>
    </w:sdtPr>
    <w:sdtEndPr>
      <w:rPr>
        <w:sz w:val="18"/>
        <w:szCs w:val="18"/>
      </w:rPr>
    </w:sdtEndPr>
    <w:sdtContent>
      <w:p w:rsidR="00B03CF6" w:rsidRPr="00E332A3" w:rsidRDefault="00B03CF6" w:rsidP="00E332A3">
        <w:pPr>
          <w:pStyle w:val="a6"/>
          <w:spacing w:line="220" w:lineRule="exact"/>
          <w:jc w:val="center"/>
          <w:rPr>
            <w:rFonts w:ascii="Century Gothic" w:hAnsi="Century Gothic"/>
            <w:sz w:val="18"/>
            <w:szCs w:val="18"/>
          </w:rPr>
        </w:pPr>
        <w:r w:rsidRPr="00E332A3">
          <w:rPr>
            <w:rFonts w:ascii="Century Gothic" w:hAnsi="Century Gothic"/>
            <w:sz w:val="18"/>
            <w:szCs w:val="18"/>
          </w:rPr>
          <w:fldChar w:fldCharType="begin"/>
        </w:r>
        <w:r w:rsidRPr="00E332A3">
          <w:rPr>
            <w:rFonts w:ascii="Century Gothic" w:hAnsi="Century Gothic"/>
            <w:sz w:val="18"/>
            <w:szCs w:val="18"/>
          </w:rPr>
          <w:instrText>PAGE   \* MERGEFORMAT</w:instrText>
        </w:r>
        <w:r w:rsidRPr="00E332A3">
          <w:rPr>
            <w:rFonts w:ascii="Century Gothic" w:hAnsi="Century Gothic"/>
            <w:sz w:val="18"/>
            <w:szCs w:val="18"/>
          </w:rPr>
          <w:fldChar w:fldCharType="separate"/>
        </w:r>
        <w:r w:rsidR="00C554DD" w:rsidRPr="00C554DD">
          <w:rPr>
            <w:rFonts w:ascii="Century Gothic" w:hAnsi="Century Gothic"/>
            <w:noProof/>
            <w:sz w:val="18"/>
            <w:szCs w:val="18"/>
            <w:lang w:val="ja-JP"/>
          </w:rPr>
          <w:t>2</w:t>
        </w:r>
        <w:r w:rsidRPr="00E332A3">
          <w:rPr>
            <w:rFonts w:ascii="Century Gothic" w:hAnsi="Century Gothic"/>
            <w:sz w:val="18"/>
            <w:szCs w:val="18"/>
          </w:rPr>
          <w:fldChar w:fldCharType="end"/>
        </w:r>
      </w:p>
      <w:p w:rsidR="00B03CF6" w:rsidRPr="00E332A3" w:rsidRDefault="00B03CF6" w:rsidP="00E332A3">
        <w:pPr>
          <w:pStyle w:val="a6"/>
          <w:spacing w:beforeLines="50" w:before="120" w:line="220" w:lineRule="exact"/>
          <w:jc w:val="center"/>
          <w:rPr>
            <w:sz w:val="18"/>
            <w:szCs w:val="18"/>
          </w:rPr>
        </w:pPr>
        <w:r w:rsidRPr="00E332A3">
          <w:rPr>
            <w:rFonts w:hint="eastAsia"/>
            <w:sz w:val="18"/>
            <w:szCs w:val="18"/>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0" w:rsidRDefault="00CF53E0" w:rsidP="00CF53E0">
      <w:r>
        <w:separator/>
      </w:r>
    </w:p>
  </w:footnote>
  <w:footnote w:type="continuationSeparator" w:id="0">
    <w:p w:rsidR="00CF53E0" w:rsidRDefault="00CF53E0" w:rsidP="00CF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E0" w:rsidRDefault="00CF53E0" w:rsidP="002222C4">
    <w:pPr>
      <w:pStyle w:val="a4"/>
      <w:spacing w:afterLines="100" w:after="240"/>
      <w:rPr>
        <w:rFonts w:ascii="游ゴシック Medium" w:eastAsia="游ゴシック Medium" w:hAnsi="游ゴシック Medium"/>
        <w:sz w:val="18"/>
        <w:bdr w:val="single" w:sz="4" w:space="0" w:color="auto"/>
      </w:rPr>
    </w:pPr>
    <w:r>
      <w:rPr>
        <w:rFonts w:ascii="游ゴシック Medium" w:eastAsia="游ゴシック Medium" w:hAnsi="游ゴシック Medium" w:hint="eastAsia"/>
        <w:sz w:val="18"/>
        <w:bdr w:val="single" w:sz="4" w:space="0" w:color="auto"/>
      </w:rPr>
      <w:t xml:space="preserve"> </w:t>
    </w:r>
    <w:r>
      <w:rPr>
        <w:rFonts w:ascii="游ゴシック Medium" w:eastAsia="游ゴシック Medium" w:hAnsi="游ゴシック Medium" w:hint="eastAsia"/>
        <w:sz w:val="18"/>
        <w:bdr w:val="single" w:sz="4" w:space="0" w:color="auto"/>
      </w:rPr>
      <w:t>内</w:t>
    </w:r>
    <w:r w:rsidRPr="00CF53E0">
      <w:rPr>
        <w:rFonts w:ascii="游ゴシック Medium" w:eastAsia="游ゴシック Medium" w:hAnsi="游ゴシック Medium" w:hint="eastAsia"/>
        <w:sz w:val="18"/>
        <w:bdr w:val="single" w:sz="4" w:space="0" w:color="auto"/>
      </w:rPr>
      <w:t>容解説資料</w:t>
    </w:r>
    <w:r>
      <w:rPr>
        <w:rFonts w:ascii="游ゴシック Medium" w:eastAsia="游ゴシック Medium" w:hAnsi="游ゴシック Medium" w:hint="eastAsia"/>
        <w:sz w:val="18"/>
        <w:bdr w:val="single" w:sz="4" w:space="0" w:color="auto"/>
      </w:rPr>
      <w:t xml:space="preserve"> </w:t>
    </w:r>
  </w:p>
  <w:p w:rsidR="002222C4" w:rsidRPr="00CF53E0" w:rsidRDefault="0003262E" w:rsidP="002222C4">
    <w:pPr>
      <w:pStyle w:val="a4"/>
      <w:jc w:val="center"/>
      <w:rPr>
        <w:rFonts w:ascii="游ゴシック Medium" w:eastAsia="游ゴシック Medium" w:hAnsi="游ゴシック Medium"/>
        <w:sz w:val="18"/>
      </w:rPr>
    </w:pPr>
    <w:r>
      <w:rPr>
        <w:rFonts w:hint="eastAsia"/>
        <w:sz w:val="24"/>
      </w:rPr>
      <w:t>『新</w:t>
    </w:r>
    <w:r w:rsidR="002222C4" w:rsidRPr="005045D5">
      <w:rPr>
        <w:rFonts w:hint="eastAsia"/>
        <w:sz w:val="24"/>
      </w:rPr>
      <w:t xml:space="preserve"> 現代の国語 改訂版』（</w:t>
    </w:r>
    <w:r w:rsidR="002222C4" w:rsidRPr="00353912">
      <w:rPr>
        <w:rFonts w:ascii="Century" w:hAnsi="Century"/>
        <w:sz w:val="24"/>
      </w:rPr>
      <w:t>15</w:t>
    </w:r>
    <w:r w:rsidR="002222C4" w:rsidRPr="005045D5">
      <w:rPr>
        <w:rFonts w:hint="eastAsia"/>
        <w:sz w:val="24"/>
      </w:rPr>
      <w:t xml:space="preserve"> 三省堂 現国</w:t>
    </w:r>
    <w:r>
      <w:rPr>
        <w:rFonts w:ascii="Century" w:hAnsi="Century"/>
        <w:sz w:val="24"/>
      </w:rPr>
      <w:t>015-90</w:t>
    </w:r>
    <w:r>
      <w:rPr>
        <w:rFonts w:ascii="Century" w:hAnsi="Century" w:hint="eastAsia"/>
        <w:sz w:val="24"/>
      </w:rPr>
      <w:t>2</w:t>
    </w:r>
    <w:r w:rsidR="002222C4" w:rsidRPr="005045D5">
      <w:rPr>
        <w:rFonts w:hint="eastAsia"/>
        <w:sz w:val="24"/>
      </w:rPr>
      <w:t>）</w:t>
    </w:r>
    <w:r w:rsidR="002222C4" w:rsidRPr="005045D5">
      <w:rPr>
        <w:rFonts w:hint="eastAsia"/>
        <w:w w:val="200"/>
        <w:sz w:val="24"/>
      </w:rPr>
      <w:t>─</w:t>
    </w:r>
    <w:r w:rsidR="002222C4" w:rsidRPr="005045D5">
      <w:rPr>
        <w:rFonts w:hint="eastAsia"/>
        <w:sz w:val="24"/>
      </w:rPr>
      <w:t>検討の観点と内容の特色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60"/>
    <w:rsid w:val="00016E95"/>
    <w:rsid w:val="00030371"/>
    <w:rsid w:val="0003262E"/>
    <w:rsid w:val="00055307"/>
    <w:rsid w:val="00076A94"/>
    <w:rsid w:val="000F5D24"/>
    <w:rsid w:val="001A4B58"/>
    <w:rsid w:val="001A4B77"/>
    <w:rsid w:val="001B6B76"/>
    <w:rsid w:val="001B7236"/>
    <w:rsid w:val="002164F6"/>
    <w:rsid w:val="002222C4"/>
    <w:rsid w:val="002E00BE"/>
    <w:rsid w:val="00316A9D"/>
    <w:rsid w:val="00344C86"/>
    <w:rsid w:val="00353912"/>
    <w:rsid w:val="00436055"/>
    <w:rsid w:val="00473838"/>
    <w:rsid w:val="00481E35"/>
    <w:rsid w:val="0048634C"/>
    <w:rsid w:val="005045D5"/>
    <w:rsid w:val="005067C6"/>
    <w:rsid w:val="00636298"/>
    <w:rsid w:val="00664143"/>
    <w:rsid w:val="006A35D6"/>
    <w:rsid w:val="006D3E77"/>
    <w:rsid w:val="00770FCF"/>
    <w:rsid w:val="0079356D"/>
    <w:rsid w:val="007E0F3E"/>
    <w:rsid w:val="00855606"/>
    <w:rsid w:val="00873B37"/>
    <w:rsid w:val="00992666"/>
    <w:rsid w:val="009A27D1"/>
    <w:rsid w:val="009B4B0B"/>
    <w:rsid w:val="009D6048"/>
    <w:rsid w:val="009E72D7"/>
    <w:rsid w:val="00A6332C"/>
    <w:rsid w:val="00AF4971"/>
    <w:rsid w:val="00B03CF6"/>
    <w:rsid w:val="00B513CD"/>
    <w:rsid w:val="00B77437"/>
    <w:rsid w:val="00B90C60"/>
    <w:rsid w:val="00C554DD"/>
    <w:rsid w:val="00C5697E"/>
    <w:rsid w:val="00CC1D42"/>
    <w:rsid w:val="00CE4DE4"/>
    <w:rsid w:val="00CF53E0"/>
    <w:rsid w:val="00D15682"/>
    <w:rsid w:val="00D64E14"/>
    <w:rsid w:val="00D975F9"/>
    <w:rsid w:val="00DA1061"/>
    <w:rsid w:val="00DA43C6"/>
    <w:rsid w:val="00DF19FF"/>
    <w:rsid w:val="00E332A3"/>
    <w:rsid w:val="00E7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5:chartTrackingRefBased/>
  <w15:docId w15:val="{A6267808-BE72-4A40-9B19-8EAC6DF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298"/>
    <w:rPr>
      <w:rFonts w:ascii="Century" w:hAnsi="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3E0"/>
    <w:pPr>
      <w:tabs>
        <w:tab w:val="center" w:pos="4252"/>
        <w:tab w:val="right" w:pos="8504"/>
      </w:tabs>
      <w:snapToGrid w:val="0"/>
    </w:pPr>
  </w:style>
  <w:style w:type="character" w:customStyle="1" w:styleId="a5">
    <w:name w:val="ヘッダー (文字)"/>
    <w:basedOn w:val="a0"/>
    <w:link w:val="a4"/>
    <w:uiPriority w:val="99"/>
    <w:rsid w:val="00CF53E0"/>
  </w:style>
  <w:style w:type="paragraph" w:styleId="a6">
    <w:name w:val="footer"/>
    <w:basedOn w:val="a"/>
    <w:link w:val="a7"/>
    <w:uiPriority w:val="99"/>
    <w:unhideWhenUsed/>
    <w:rsid w:val="00CF53E0"/>
    <w:pPr>
      <w:tabs>
        <w:tab w:val="center" w:pos="4252"/>
        <w:tab w:val="right" w:pos="8504"/>
      </w:tabs>
      <w:snapToGrid w:val="0"/>
    </w:pPr>
  </w:style>
  <w:style w:type="character" w:customStyle="1" w:styleId="a7">
    <w:name w:val="フッター (文字)"/>
    <w:basedOn w:val="a0"/>
    <w:link w:val="a6"/>
    <w:uiPriority w:val="99"/>
    <w:rsid w:val="00CF53E0"/>
  </w:style>
  <w:style w:type="paragraph" w:styleId="a8">
    <w:name w:val="Balloon Text"/>
    <w:basedOn w:val="a"/>
    <w:link w:val="a9"/>
    <w:uiPriority w:val="99"/>
    <w:semiHidden/>
    <w:unhideWhenUsed/>
    <w:rsid w:val="00506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07AE-228A-4077-BC6F-FB04DCDB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幸代</dc:creator>
  <cp:keywords/>
  <dc:description/>
  <cp:lastModifiedBy>細谷　幸代</cp:lastModifiedBy>
  <cp:revision>19</cp:revision>
  <cp:lastPrinted>2025-04-14T09:20:00Z</cp:lastPrinted>
  <dcterms:created xsi:type="dcterms:W3CDTF">2025-04-11T01:57:00Z</dcterms:created>
  <dcterms:modified xsi:type="dcterms:W3CDTF">2025-04-14T11:50:00Z</dcterms:modified>
</cp:coreProperties>
</file>