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418"/>
        <w:gridCol w:w="8204"/>
      </w:tblGrid>
      <w:tr w:rsidR="006C456E" w:rsidRPr="006C456E" w14:paraId="6E27EA62" w14:textId="77777777" w:rsidTr="0089575F">
        <w:tc>
          <w:tcPr>
            <w:tcW w:w="1418" w:type="dxa"/>
            <w:tcBorders>
              <w:top w:val="nil"/>
              <w:left w:val="nil"/>
              <w:bottom w:val="single" w:sz="4" w:space="0" w:color="auto"/>
              <w:right w:val="single" w:sz="4" w:space="0" w:color="FFFFFF" w:themeColor="background1"/>
            </w:tcBorders>
            <w:shd w:val="clear" w:color="auto" w:fill="0070C0"/>
          </w:tcPr>
          <w:p w14:paraId="5A4CE024" w14:textId="3703F458" w:rsidR="001F1C2F" w:rsidRPr="005D26A2" w:rsidRDefault="00E01DD6" w:rsidP="00E77788">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検討の観点</w:t>
            </w:r>
          </w:p>
        </w:tc>
        <w:tc>
          <w:tcPr>
            <w:tcW w:w="8204" w:type="dxa"/>
            <w:tcBorders>
              <w:top w:val="nil"/>
              <w:left w:val="single" w:sz="4" w:space="0" w:color="FFFFFF" w:themeColor="background1"/>
              <w:bottom w:val="single" w:sz="4" w:space="0" w:color="auto"/>
              <w:right w:val="nil"/>
            </w:tcBorders>
            <w:shd w:val="clear" w:color="auto" w:fill="0070C0"/>
          </w:tcPr>
          <w:p w14:paraId="523FA19D" w14:textId="10B79743" w:rsidR="001F1C2F" w:rsidRPr="005D26A2" w:rsidRDefault="00E01DD6" w:rsidP="00E77788">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内容の特色</w:t>
            </w:r>
          </w:p>
        </w:tc>
      </w:tr>
      <w:tr w:rsidR="00B711C3" w:rsidRPr="006C456E" w14:paraId="636F436A" w14:textId="77777777" w:rsidTr="0089575F">
        <w:tc>
          <w:tcPr>
            <w:tcW w:w="1418" w:type="dxa"/>
            <w:tcBorders>
              <w:top w:val="single" w:sz="4" w:space="0" w:color="auto"/>
            </w:tcBorders>
          </w:tcPr>
          <w:p w14:paraId="0AA3CDC1" w14:textId="4D72C7B6" w:rsidR="00B711C3" w:rsidRPr="006C456E" w:rsidRDefault="002F5F4F" w:rsidP="00E77788">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1</w:t>
            </w:r>
            <w:r w:rsidRPr="006C456E">
              <w:rPr>
                <w:rFonts w:ascii="ＭＳ ゴシック" w:eastAsia="ＭＳ ゴシック" w:hAnsi="ＭＳ ゴシック"/>
                <w:sz w:val="18"/>
                <w:szCs w:val="18"/>
              </w:rPr>
              <w:t xml:space="preserve">. </w:t>
            </w:r>
            <w:r w:rsidR="00DD2EA9" w:rsidRPr="006C456E">
              <w:rPr>
                <w:rFonts w:ascii="ＭＳ ゴシック" w:eastAsia="ＭＳ ゴシック" w:hAnsi="ＭＳ ゴシック" w:hint="eastAsia"/>
                <w:sz w:val="18"/>
                <w:szCs w:val="18"/>
              </w:rPr>
              <w:t>内容</w:t>
            </w:r>
          </w:p>
        </w:tc>
        <w:tc>
          <w:tcPr>
            <w:tcW w:w="8204" w:type="dxa"/>
            <w:tcBorders>
              <w:top w:val="single" w:sz="4" w:space="0" w:color="auto"/>
            </w:tcBorders>
          </w:tcPr>
          <w:p w14:paraId="563A0C0F" w14:textId="49A760CE" w:rsidR="006C456E" w:rsidRPr="006C456E" w:rsidRDefault="006C456E" w:rsidP="00E77788">
            <w:pPr>
              <w:spacing w:line="160" w:lineRule="exact"/>
              <w:rPr>
                <w:rFonts w:ascii="ＭＳ ゴシック" w:eastAsia="ＭＳ ゴシック" w:hAnsi="ＭＳ ゴシック"/>
                <w:sz w:val="18"/>
                <w:szCs w:val="18"/>
              </w:rPr>
            </w:pPr>
          </w:p>
          <w:tbl>
            <w:tblPr>
              <w:tblStyle w:val="a7"/>
              <w:tblW w:w="0" w:type="auto"/>
              <w:tblLook w:val="04A0" w:firstRow="1" w:lastRow="0" w:firstColumn="1" w:lastColumn="0" w:noHBand="0" w:noVBand="1"/>
            </w:tblPr>
            <w:tblGrid>
              <w:gridCol w:w="7967"/>
            </w:tblGrid>
            <w:tr w:rsidR="006C456E" w:rsidRPr="006C456E" w14:paraId="3ACB4F6C" w14:textId="77777777" w:rsidTr="00181C8E">
              <w:tc>
                <w:tcPr>
                  <w:tcW w:w="7967" w:type="dxa"/>
                </w:tcPr>
                <w:p w14:paraId="7EBD83F4" w14:textId="74A702C5" w:rsidR="002D0A46" w:rsidRPr="00336E97" w:rsidRDefault="002D0A46" w:rsidP="002D0A46">
                  <w:pPr>
                    <w:spacing w:line="320" w:lineRule="exact"/>
                    <w:rPr>
                      <w:rFonts w:ascii="ＭＳ ゴシック" w:eastAsia="ＭＳ ゴシック" w:hAnsi="ＭＳ ゴシック"/>
                      <w:b/>
                      <w:bCs/>
                      <w:sz w:val="18"/>
                      <w:szCs w:val="18"/>
                    </w:rPr>
                  </w:pPr>
                  <w:r w:rsidRPr="009F653F">
                    <w:rPr>
                      <w:rFonts w:ascii="ＭＳ ゴシック" w:eastAsia="ＭＳ ゴシック" w:hAnsi="ＭＳ ゴシック" w:hint="eastAsia"/>
                      <w:b/>
                      <w:bCs/>
                      <w:color w:val="0070C0"/>
                      <w:sz w:val="18"/>
                      <w:szCs w:val="18"/>
                    </w:rPr>
                    <w:t>授業</w:t>
                  </w:r>
                  <w:r w:rsidR="00B67E94">
                    <w:rPr>
                      <w:rFonts w:ascii="ＭＳ ゴシック" w:eastAsia="ＭＳ ゴシック" w:hAnsi="ＭＳ ゴシック" w:hint="eastAsia"/>
                      <w:b/>
                      <w:bCs/>
                      <w:color w:val="0070C0"/>
                      <w:sz w:val="18"/>
                      <w:szCs w:val="18"/>
                    </w:rPr>
                    <w:t>がスムーズに展開できる</w:t>
                  </w:r>
                  <w:r w:rsidRPr="009F653F">
                    <w:rPr>
                      <w:rFonts w:ascii="ＭＳ ゴシック" w:eastAsia="ＭＳ ゴシック" w:hAnsi="ＭＳ ゴシック" w:hint="eastAsia"/>
                      <w:b/>
                      <w:bCs/>
                      <w:color w:val="0070C0"/>
                      <w:sz w:val="18"/>
                      <w:szCs w:val="18"/>
                    </w:rPr>
                    <w:t>見開き構成</w:t>
                  </w:r>
                  <w:r>
                    <w:rPr>
                      <w:rFonts w:ascii="ＭＳ ゴシック" w:eastAsia="ＭＳ ゴシック" w:hAnsi="ＭＳ ゴシック" w:hint="eastAsia"/>
                      <w:b/>
                      <w:bCs/>
                      <w:color w:val="0070C0"/>
                      <w:sz w:val="18"/>
                      <w:szCs w:val="18"/>
                    </w:rPr>
                    <w:t>である。</w:t>
                  </w:r>
                </w:p>
                <w:p w14:paraId="477C2BBD" w14:textId="3ECC2A18" w:rsidR="002D0A46" w:rsidRPr="00FC05C3" w:rsidRDefault="002D0A46" w:rsidP="002D0A46">
                  <w:pPr>
                    <w:spacing w:line="320" w:lineRule="exact"/>
                    <w:ind w:leftChars="97" w:left="210" w:hangingChars="4" w:hanging="6"/>
                    <w:rPr>
                      <w:rFonts w:ascii="ＭＳ ゴシック" w:eastAsia="ＭＳ ゴシック" w:hAnsi="ＭＳ ゴシック"/>
                      <w:sz w:val="16"/>
                      <w:szCs w:val="16"/>
                    </w:rPr>
                  </w:pPr>
                  <w:r w:rsidRPr="002D0A46">
                    <w:rPr>
                      <w:rFonts w:ascii="ＭＳ ゴシック" w:eastAsia="ＭＳ ゴシック" w:hAnsi="ＭＳ ゴシック" w:hint="eastAsia"/>
                      <w:sz w:val="16"/>
                      <w:szCs w:val="16"/>
                    </w:rPr>
                    <w:t>各セクションの左ページには本文を、右ページには内容理解や自己表現活動の課題</w:t>
                  </w:r>
                  <w:r w:rsidR="00B67E94">
                    <w:rPr>
                      <w:rFonts w:ascii="ＭＳ ゴシック" w:eastAsia="ＭＳ ゴシック" w:hAnsi="ＭＳ ゴシック" w:hint="eastAsia"/>
                      <w:sz w:val="16"/>
                      <w:szCs w:val="16"/>
                    </w:rPr>
                    <w:t>、文法の解説</w:t>
                  </w:r>
                  <w:r>
                    <w:rPr>
                      <w:rFonts w:ascii="ＭＳ ゴシック" w:eastAsia="ＭＳ ゴシック" w:hAnsi="ＭＳ ゴシック" w:hint="eastAsia"/>
                      <w:sz w:val="16"/>
                      <w:szCs w:val="16"/>
                    </w:rPr>
                    <w:t>が設置されている</w:t>
                  </w:r>
                  <w:r w:rsidRPr="002D0A46">
                    <w:rPr>
                      <w:rFonts w:ascii="ＭＳ ゴシック" w:eastAsia="ＭＳ ゴシック" w:hAnsi="ＭＳ ゴシック" w:hint="eastAsia"/>
                      <w:sz w:val="16"/>
                      <w:szCs w:val="16"/>
                    </w:rPr>
                    <w:t>。読解、内容確認、</w:t>
                  </w:r>
                  <w:r w:rsidR="00B67E94" w:rsidRPr="002D0A46">
                    <w:rPr>
                      <w:rFonts w:ascii="ＭＳ ゴシック" w:eastAsia="ＭＳ ゴシック" w:hAnsi="ＭＳ ゴシック" w:hint="eastAsia"/>
                      <w:sz w:val="16"/>
                      <w:szCs w:val="16"/>
                    </w:rPr>
                    <w:t>思考力の養成</w:t>
                  </w:r>
                  <w:r w:rsidR="00B67E94">
                    <w:rPr>
                      <w:rFonts w:ascii="ＭＳ ゴシック" w:eastAsia="ＭＳ ゴシック" w:hAnsi="ＭＳ ゴシック" w:hint="eastAsia"/>
                      <w:sz w:val="16"/>
                      <w:szCs w:val="16"/>
                    </w:rPr>
                    <w:t>、</w:t>
                  </w:r>
                  <w:r w:rsidRPr="002D0A46">
                    <w:rPr>
                      <w:rFonts w:ascii="ＭＳ ゴシック" w:eastAsia="ＭＳ ゴシック" w:hAnsi="ＭＳ ゴシック" w:hint="eastAsia"/>
                      <w:sz w:val="16"/>
                      <w:szCs w:val="16"/>
                    </w:rPr>
                    <w:t>自己表現活動、</w:t>
                  </w:r>
                  <w:r w:rsidR="00B67E94">
                    <w:rPr>
                      <w:rFonts w:ascii="ＭＳ ゴシック" w:eastAsia="ＭＳ ゴシック" w:hAnsi="ＭＳ ゴシック" w:hint="eastAsia"/>
                      <w:sz w:val="16"/>
                      <w:szCs w:val="16"/>
                    </w:rPr>
                    <w:t>文法学習</w:t>
                  </w:r>
                  <w:r w:rsidRPr="002D0A46">
                    <w:rPr>
                      <w:rFonts w:ascii="ＭＳ ゴシック" w:eastAsia="ＭＳ ゴシック" w:hAnsi="ＭＳ ゴシック" w:hint="eastAsia"/>
                      <w:sz w:val="16"/>
                      <w:szCs w:val="16"/>
                    </w:rPr>
                    <w:t>までが一見開きで</w:t>
                  </w:r>
                  <w:r w:rsidRPr="009F653F">
                    <w:rPr>
                      <w:rFonts w:ascii="ＭＳ ゴシック" w:eastAsia="ＭＳ ゴシック" w:hAnsi="ＭＳ ゴシック" w:hint="eastAsia"/>
                      <w:sz w:val="16"/>
                      <w:szCs w:val="16"/>
                    </w:rPr>
                    <w:t>完結でき</w:t>
                  </w:r>
                  <w:r>
                    <w:rPr>
                      <w:rFonts w:ascii="ＭＳ ゴシック" w:eastAsia="ＭＳ ゴシック" w:hAnsi="ＭＳ ゴシック" w:hint="eastAsia"/>
                      <w:sz w:val="16"/>
                      <w:szCs w:val="16"/>
                    </w:rPr>
                    <w:t>る</w:t>
                  </w:r>
                  <w:r w:rsidRPr="009F653F">
                    <w:rPr>
                      <w:rFonts w:ascii="ＭＳ ゴシック" w:eastAsia="ＭＳ ゴシック" w:hAnsi="ＭＳ ゴシック" w:hint="eastAsia"/>
                      <w:sz w:val="16"/>
                      <w:szCs w:val="16"/>
                    </w:rPr>
                    <w:t>。</w:t>
                  </w:r>
                </w:p>
                <w:p w14:paraId="01A6D47F" w14:textId="6D0D8DAD" w:rsidR="002D0A46" w:rsidRPr="00336E97" w:rsidRDefault="002D0A46" w:rsidP="002D0A46">
                  <w:pPr>
                    <w:spacing w:line="320" w:lineRule="exact"/>
                    <w:rPr>
                      <w:rFonts w:ascii="ＭＳ ゴシック" w:eastAsia="ＭＳ ゴシック" w:hAnsi="ＭＳ ゴシック"/>
                      <w:b/>
                      <w:bCs/>
                      <w:sz w:val="18"/>
                      <w:szCs w:val="18"/>
                    </w:rPr>
                  </w:pPr>
                  <w:r>
                    <w:rPr>
                      <w:rFonts w:ascii="ＭＳ ゴシック" w:eastAsia="ＭＳ ゴシック" w:hAnsi="ＭＳ ゴシック" w:hint="eastAsia"/>
                      <w:b/>
                      <w:bCs/>
                      <w:color w:val="0070C0"/>
                      <w:sz w:val="18"/>
                      <w:szCs w:val="18"/>
                    </w:rPr>
                    <w:t>題材は</w:t>
                  </w:r>
                  <w:r w:rsidRPr="00125FCB">
                    <w:rPr>
                      <w:rFonts w:ascii="ＭＳ ゴシック" w:eastAsia="ＭＳ ゴシック" w:hAnsi="ＭＳ ゴシック" w:hint="eastAsia"/>
                      <w:b/>
                      <w:bCs/>
                      <w:color w:val="0070C0"/>
                      <w:sz w:val="18"/>
                      <w:szCs w:val="18"/>
                    </w:rPr>
                    <w:t>生徒の知的好奇心を刺激する新鮮</w:t>
                  </w:r>
                  <w:r>
                    <w:rPr>
                      <w:rFonts w:ascii="ＭＳ ゴシック" w:eastAsia="ＭＳ ゴシック" w:hAnsi="ＭＳ ゴシック" w:hint="eastAsia"/>
                      <w:b/>
                      <w:bCs/>
                      <w:color w:val="0070C0"/>
                      <w:sz w:val="18"/>
                      <w:szCs w:val="18"/>
                    </w:rPr>
                    <w:t>で豊富にある。</w:t>
                  </w:r>
                </w:p>
                <w:p w14:paraId="7832AFA6" w14:textId="55F23B50" w:rsidR="002D0A46" w:rsidRPr="00147D27" w:rsidRDefault="002D0A46" w:rsidP="002D0A46">
                  <w:pPr>
                    <w:spacing w:line="320" w:lineRule="exact"/>
                    <w:ind w:leftChars="97" w:left="210" w:hangingChars="4" w:hanging="6"/>
                    <w:rPr>
                      <w:rFonts w:ascii="ＭＳ ゴシック" w:eastAsia="ＭＳ ゴシック" w:hAnsi="ＭＳ ゴシック"/>
                      <w:sz w:val="16"/>
                      <w:szCs w:val="16"/>
                    </w:rPr>
                  </w:pPr>
                  <w:r w:rsidRPr="002D0A46">
                    <w:rPr>
                      <w:rFonts w:ascii="ＭＳ ゴシック" w:eastAsia="ＭＳ ゴシック" w:hAnsi="ＭＳ ゴシック" w:hint="eastAsia"/>
                      <w:sz w:val="16"/>
                      <w:szCs w:val="16"/>
                    </w:rPr>
                    <w:t>ことば、比較文化、</w:t>
                  </w:r>
                  <w:r w:rsidR="008E12BC" w:rsidRPr="002D0A46">
                    <w:rPr>
                      <w:rFonts w:ascii="ＭＳ ゴシック" w:eastAsia="ＭＳ ゴシック" w:hAnsi="ＭＳ ゴシック" w:hint="eastAsia"/>
                      <w:sz w:val="16"/>
                      <w:szCs w:val="16"/>
                    </w:rPr>
                    <w:t>芸術、</w:t>
                  </w:r>
                  <w:r w:rsidR="008E12BC">
                    <w:rPr>
                      <w:rFonts w:ascii="ＭＳ ゴシック" w:eastAsia="ＭＳ ゴシック" w:hAnsi="ＭＳ ゴシック" w:hint="eastAsia"/>
                      <w:sz w:val="16"/>
                      <w:szCs w:val="16"/>
                    </w:rPr>
                    <w:t>共生、</w:t>
                  </w:r>
                  <w:r w:rsidRPr="002D0A46">
                    <w:rPr>
                      <w:rFonts w:ascii="ＭＳ ゴシック" w:eastAsia="ＭＳ ゴシック" w:hAnsi="ＭＳ ゴシック" w:hint="eastAsia"/>
                      <w:sz w:val="16"/>
                      <w:szCs w:val="16"/>
                    </w:rPr>
                    <w:t>言語と民族、平和や地球環境、国際交流、科学技術、</w:t>
                  </w:r>
                  <w:r w:rsidR="008E12BC" w:rsidRPr="002D0A46">
                    <w:rPr>
                      <w:rFonts w:ascii="ＭＳ ゴシック" w:eastAsia="ＭＳ ゴシック" w:hAnsi="ＭＳ ゴシック" w:hint="eastAsia"/>
                      <w:sz w:val="16"/>
                      <w:szCs w:val="16"/>
                    </w:rPr>
                    <w:t>日常生活・学校生活、</w:t>
                  </w:r>
                  <w:r w:rsidRPr="002D0A46">
                    <w:rPr>
                      <w:rFonts w:ascii="ＭＳ ゴシック" w:eastAsia="ＭＳ ゴシック" w:hAnsi="ＭＳ ゴシック" w:hint="eastAsia"/>
                      <w:sz w:val="16"/>
                      <w:szCs w:val="16"/>
                    </w:rPr>
                    <w:t>人間としての生き方など、今の高校生に考えてほしいテーマを広く取り上げ</w:t>
                  </w:r>
                  <w:r>
                    <w:rPr>
                      <w:rFonts w:ascii="ＭＳ ゴシック" w:eastAsia="ＭＳ ゴシック" w:hAnsi="ＭＳ ゴシック" w:hint="eastAsia"/>
                      <w:sz w:val="16"/>
                      <w:szCs w:val="16"/>
                    </w:rPr>
                    <w:t>ている</w:t>
                  </w:r>
                  <w:r w:rsidRPr="00125FCB">
                    <w:rPr>
                      <w:rFonts w:ascii="ＭＳ ゴシック" w:eastAsia="ＭＳ ゴシック" w:hAnsi="ＭＳ ゴシック" w:hint="eastAsia"/>
                      <w:sz w:val="16"/>
                      <w:szCs w:val="16"/>
                    </w:rPr>
                    <w:t>。</w:t>
                  </w:r>
                </w:p>
                <w:p w14:paraId="4B897741" w14:textId="0B12E3DD" w:rsidR="002D0A46" w:rsidRPr="00507782" w:rsidRDefault="002D0A46" w:rsidP="002D0A46">
                  <w:pPr>
                    <w:spacing w:line="320" w:lineRule="exact"/>
                    <w:rPr>
                      <w:rFonts w:ascii="ＭＳ ゴシック" w:eastAsia="ＭＳ ゴシック" w:hAnsi="ＭＳ ゴシック"/>
                      <w:b/>
                      <w:bCs/>
                      <w:color w:val="0070C0"/>
                      <w:sz w:val="18"/>
                      <w:szCs w:val="18"/>
                    </w:rPr>
                  </w:pPr>
                  <w:r w:rsidRPr="00507782">
                    <w:rPr>
                      <w:rFonts w:ascii="ＭＳ ゴシック" w:eastAsia="ＭＳ ゴシック" w:hAnsi="ＭＳ ゴシック" w:hint="eastAsia"/>
                      <w:b/>
                      <w:bCs/>
                      <w:color w:val="0070C0"/>
                      <w:sz w:val="18"/>
                      <w:szCs w:val="18"/>
                    </w:rPr>
                    <w:t>基礎・基本の定着を重視している。</w:t>
                  </w:r>
                </w:p>
                <w:p w14:paraId="73B0D90B" w14:textId="6F9D4D5F" w:rsidR="002D0A46" w:rsidRDefault="007C6643" w:rsidP="002D0A46">
                  <w:pPr>
                    <w:spacing w:line="320" w:lineRule="exact"/>
                    <w:ind w:leftChars="97" w:left="210" w:hangingChars="4" w:hanging="6"/>
                    <w:rPr>
                      <w:rFonts w:ascii="ＭＳ ゴシック" w:eastAsia="ＭＳ ゴシック" w:hAnsi="ＭＳ ゴシック"/>
                      <w:sz w:val="16"/>
                      <w:szCs w:val="16"/>
                    </w:rPr>
                  </w:pPr>
                  <w:r w:rsidRPr="00507782">
                    <w:rPr>
                      <w:rFonts w:ascii="ＭＳ ゴシック" w:eastAsia="ＭＳ ゴシック" w:hAnsi="ＭＳ ゴシック" w:hint="eastAsia"/>
                      <w:sz w:val="16"/>
                      <w:szCs w:val="16"/>
                    </w:rPr>
                    <w:t>言語材料は</w:t>
                  </w:r>
                  <w:r w:rsidR="008A6B41" w:rsidRPr="00507782">
                    <w:rPr>
                      <w:rFonts w:ascii="ＭＳ ゴシック" w:eastAsia="ＭＳ ゴシック" w:hAnsi="ＭＳ ゴシック" w:hint="eastAsia"/>
                      <w:sz w:val="16"/>
                      <w:szCs w:val="16"/>
                    </w:rPr>
                    <w:t>各課の第１セクションは主に「英語コミュニケーションI」の復習とし、</w:t>
                  </w:r>
                  <w:r w:rsidRPr="00507782">
                    <w:rPr>
                      <w:rFonts w:ascii="ＭＳ ゴシック" w:eastAsia="ＭＳ ゴシック" w:hAnsi="ＭＳ ゴシック" w:hint="eastAsia"/>
                      <w:sz w:val="16"/>
                      <w:szCs w:val="16"/>
                    </w:rPr>
                    <w:t>基礎・基本</w:t>
                  </w:r>
                  <w:r w:rsidR="000A7722" w:rsidRPr="00507782">
                    <w:rPr>
                      <w:rFonts w:ascii="ＭＳ ゴシック" w:eastAsia="ＭＳ ゴシック" w:hAnsi="ＭＳ ゴシック" w:hint="eastAsia"/>
                      <w:sz w:val="16"/>
                      <w:szCs w:val="16"/>
                    </w:rPr>
                    <w:t>が</w:t>
                  </w:r>
                  <w:r w:rsidRPr="00507782">
                    <w:rPr>
                      <w:rFonts w:ascii="ＭＳ ゴシック" w:eastAsia="ＭＳ ゴシック" w:hAnsi="ＭＳ ゴシック" w:hint="eastAsia"/>
                      <w:sz w:val="16"/>
                      <w:szCs w:val="16"/>
                    </w:rPr>
                    <w:t>定着</w:t>
                  </w:r>
                  <w:r w:rsidR="000A7722" w:rsidRPr="00507782">
                    <w:rPr>
                      <w:rFonts w:ascii="ＭＳ ゴシック" w:eastAsia="ＭＳ ゴシック" w:hAnsi="ＭＳ ゴシック" w:hint="eastAsia"/>
                      <w:sz w:val="16"/>
                      <w:szCs w:val="16"/>
                    </w:rPr>
                    <w:t>できるよう工夫されている。</w:t>
                  </w:r>
                </w:p>
                <w:p w14:paraId="6283726E" w14:textId="5E14A02A" w:rsidR="002D0A46" w:rsidRPr="00125FCB" w:rsidRDefault="002D0A46" w:rsidP="002D0A46">
                  <w:pPr>
                    <w:spacing w:line="320" w:lineRule="exact"/>
                    <w:rPr>
                      <w:rFonts w:ascii="ＭＳ ゴシック" w:eastAsia="ＭＳ ゴシック" w:hAnsi="ＭＳ ゴシック"/>
                      <w:b/>
                      <w:bCs/>
                      <w:color w:val="0070C0"/>
                      <w:sz w:val="18"/>
                      <w:szCs w:val="18"/>
                    </w:rPr>
                  </w:pPr>
                  <w:r w:rsidRPr="00125FCB">
                    <w:rPr>
                      <w:rFonts w:ascii="ＭＳ ゴシック" w:eastAsia="ＭＳ ゴシック" w:hAnsi="ＭＳ ゴシック" w:hint="eastAsia"/>
                      <w:b/>
                      <w:bCs/>
                      <w:color w:val="0070C0"/>
                      <w:sz w:val="18"/>
                      <w:szCs w:val="18"/>
                    </w:rPr>
                    <w:t>取り組みやすい言語活動</w:t>
                  </w:r>
                  <w:r>
                    <w:rPr>
                      <w:rFonts w:ascii="ＭＳ ゴシック" w:eastAsia="ＭＳ ゴシック" w:hAnsi="ＭＳ ゴシック" w:hint="eastAsia"/>
                      <w:b/>
                      <w:bCs/>
                      <w:color w:val="0070C0"/>
                      <w:sz w:val="18"/>
                      <w:szCs w:val="18"/>
                    </w:rPr>
                    <w:t>が</w:t>
                  </w:r>
                  <w:r w:rsidRPr="00125FCB">
                    <w:rPr>
                      <w:rFonts w:ascii="ＭＳ ゴシック" w:eastAsia="ＭＳ ゴシック" w:hAnsi="ＭＳ ゴシック" w:hint="eastAsia"/>
                      <w:b/>
                      <w:bCs/>
                      <w:color w:val="0070C0"/>
                      <w:sz w:val="18"/>
                      <w:szCs w:val="18"/>
                    </w:rPr>
                    <w:t>豊富</w:t>
                  </w:r>
                  <w:r>
                    <w:rPr>
                      <w:rFonts w:ascii="ＭＳ ゴシック" w:eastAsia="ＭＳ ゴシック" w:hAnsi="ＭＳ ゴシック" w:hint="eastAsia"/>
                      <w:b/>
                      <w:bCs/>
                      <w:color w:val="0070C0"/>
                      <w:sz w:val="18"/>
                      <w:szCs w:val="18"/>
                    </w:rPr>
                    <w:t>にある。</w:t>
                  </w:r>
                </w:p>
                <w:p w14:paraId="67C9D47A" w14:textId="6A7027C3" w:rsidR="002D0A46" w:rsidRDefault="002D0A46" w:rsidP="002D0A46">
                  <w:pPr>
                    <w:spacing w:line="320" w:lineRule="exact"/>
                    <w:ind w:leftChars="97" w:left="210" w:hangingChars="4" w:hanging="6"/>
                    <w:rPr>
                      <w:rFonts w:ascii="ＭＳ ゴシック" w:eastAsia="ＭＳ ゴシック" w:hAnsi="ＭＳ ゴシック"/>
                      <w:sz w:val="16"/>
                      <w:szCs w:val="16"/>
                    </w:rPr>
                  </w:pPr>
                  <w:r w:rsidRPr="002D0A46">
                    <w:rPr>
                      <w:rFonts w:ascii="ＭＳ ゴシック" w:eastAsia="ＭＳ ゴシック" w:hAnsi="ＭＳ ゴシック" w:hint="eastAsia"/>
                      <w:sz w:val="16"/>
                      <w:szCs w:val="16"/>
                    </w:rPr>
                    <w:t>各セクションのInteraction、課末のActivity Corner、ChallengeのWriteなど、随所に取り組みやすい言語活動</w:t>
                  </w:r>
                  <w:r>
                    <w:rPr>
                      <w:rFonts w:ascii="ＭＳ ゴシック" w:eastAsia="ＭＳ ゴシック" w:hAnsi="ＭＳ ゴシック" w:hint="eastAsia"/>
                      <w:sz w:val="16"/>
                      <w:szCs w:val="16"/>
                    </w:rPr>
                    <w:t>が</w:t>
                  </w:r>
                  <w:r w:rsidRPr="002D0A46">
                    <w:rPr>
                      <w:rFonts w:ascii="ＭＳ ゴシック" w:eastAsia="ＭＳ ゴシック" w:hAnsi="ＭＳ ゴシック" w:hint="eastAsia"/>
                      <w:sz w:val="16"/>
                      <w:szCs w:val="16"/>
                    </w:rPr>
                    <w:t>配置</w:t>
                  </w:r>
                  <w:r>
                    <w:rPr>
                      <w:rFonts w:ascii="ＭＳ ゴシック" w:eastAsia="ＭＳ ゴシック" w:hAnsi="ＭＳ ゴシック" w:hint="eastAsia"/>
                      <w:sz w:val="16"/>
                      <w:szCs w:val="16"/>
                    </w:rPr>
                    <w:t>されている</w:t>
                  </w:r>
                  <w:r w:rsidRPr="002D0A46">
                    <w:rPr>
                      <w:rFonts w:ascii="ＭＳ ゴシック" w:eastAsia="ＭＳ ゴシック" w:hAnsi="ＭＳ ゴシック" w:hint="eastAsia"/>
                      <w:sz w:val="16"/>
                      <w:szCs w:val="16"/>
                    </w:rPr>
                    <w:t>。段階的に発信力を身につけることができ</w:t>
                  </w:r>
                  <w:r>
                    <w:rPr>
                      <w:rFonts w:ascii="ＭＳ ゴシック" w:eastAsia="ＭＳ ゴシック" w:hAnsi="ＭＳ ゴシック" w:hint="eastAsia"/>
                      <w:sz w:val="16"/>
                      <w:szCs w:val="16"/>
                    </w:rPr>
                    <w:t>る</w:t>
                  </w:r>
                  <w:r w:rsidRPr="00125FCB">
                    <w:rPr>
                      <w:rFonts w:ascii="ＭＳ ゴシック" w:eastAsia="ＭＳ ゴシック" w:hAnsi="ＭＳ ゴシック" w:hint="eastAsia"/>
                      <w:sz w:val="16"/>
                      <w:szCs w:val="16"/>
                    </w:rPr>
                    <w:t>。</w:t>
                  </w:r>
                </w:p>
                <w:p w14:paraId="44E94973" w14:textId="6F7FC62E" w:rsidR="002D0A46" w:rsidRPr="00125FCB" w:rsidRDefault="002D0A46" w:rsidP="002D0A46">
                  <w:pPr>
                    <w:spacing w:line="320" w:lineRule="exact"/>
                    <w:rPr>
                      <w:rFonts w:ascii="ＭＳ ゴシック" w:eastAsia="ＭＳ ゴシック" w:hAnsi="ＭＳ ゴシック"/>
                      <w:b/>
                      <w:bCs/>
                      <w:color w:val="0070C0"/>
                      <w:sz w:val="18"/>
                      <w:szCs w:val="18"/>
                    </w:rPr>
                  </w:pPr>
                  <w:r w:rsidRPr="00125FCB">
                    <w:rPr>
                      <w:rFonts w:ascii="ＭＳ ゴシック" w:eastAsia="ＭＳ ゴシック" w:hAnsi="ＭＳ ゴシック" w:hint="eastAsia"/>
                      <w:b/>
                      <w:bCs/>
                      <w:color w:val="0070C0"/>
                      <w:sz w:val="18"/>
                      <w:szCs w:val="18"/>
                    </w:rPr>
                    <w:t>思考力</w:t>
                  </w:r>
                  <w:r>
                    <w:rPr>
                      <w:rFonts w:ascii="ＭＳ ゴシック" w:eastAsia="ＭＳ ゴシック" w:hAnsi="ＭＳ ゴシック" w:hint="eastAsia"/>
                      <w:b/>
                      <w:bCs/>
                      <w:color w:val="0070C0"/>
                      <w:sz w:val="18"/>
                      <w:szCs w:val="18"/>
                    </w:rPr>
                    <w:t>を伸ばすことができる。</w:t>
                  </w:r>
                </w:p>
                <w:p w14:paraId="6F4EBD91" w14:textId="3C077473" w:rsidR="00125FCB" w:rsidRPr="00636B3F" w:rsidRDefault="002D0A46" w:rsidP="00A61478">
                  <w:pPr>
                    <w:spacing w:line="300" w:lineRule="exact"/>
                    <w:ind w:leftChars="97" w:left="210" w:hangingChars="4" w:hanging="6"/>
                    <w:rPr>
                      <w:rFonts w:ascii="ＭＳ ゴシック" w:eastAsia="ＭＳ ゴシック" w:hAnsi="ＭＳ ゴシック"/>
                      <w:sz w:val="16"/>
                      <w:szCs w:val="16"/>
                    </w:rPr>
                  </w:pPr>
                  <w:r w:rsidRPr="002D0A46">
                    <w:rPr>
                      <w:rFonts w:ascii="ＭＳ ゴシック" w:eastAsia="ＭＳ ゴシック" w:hAnsi="ＭＳ ゴシック" w:hint="eastAsia"/>
                      <w:sz w:val="16"/>
                      <w:szCs w:val="16"/>
                    </w:rPr>
                    <w:t>各セクションと課末に、思考力を養う問題のThink</w:t>
                  </w:r>
                  <w:r w:rsidR="00A61478">
                    <w:rPr>
                      <w:rFonts w:ascii="ＭＳ ゴシック" w:eastAsia="ＭＳ ゴシック" w:hAnsi="ＭＳ ゴシック" w:hint="eastAsia"/>
                      <w:sz w:val="16"/>
                      <w:szCs w:val="16"/>
                    </w:rPr>
                    <w:t>が</w:t>
                  </w:r>
                  <w:r w:rsidRPr="002D0A46">
                    <w:rPr>
                      <w:rFonts w:ascii="ＭＳ ゴシック" w:eastAsia="ＭＳ ゴシック" w:hAnsi="ＭＳ ゴシック" w:hint="eastAsia"/>
                      <w:sz w:val="16"/>
                      <w:szCs w:val="16"/>
                    </w:rPr>
                    <w:t>配置</w:t>
                  </w:r>
                  <w:r w:rsidR="00A61478">
                    <w:rPr>
                      <w:rFonts w:ascii="ＭＳ ゴシック" w:eastAsia="ＭＳ ゴシック" w:hAnsi="ＭＳ ゴシック" w:hint="eastAsia"/>
                      <w:sz w:val="16"/>
                      <w:szCs w:val="16"/>
                    </w:rPr>
                    <w:t>されている</w:t>
                  </w:r>
                  <w:r>
                    <w:rPr>
                      <w:rFonts w:ascii="ＭＳ ゴシック" w:eastAsia="ＭＳ ゴシック" w:hAnsi="ＭＳ ゴシック" w:hint="eastAsia"/>
                      <w:sz w:val="16"/>
                      <w:szCs w:val="16"/>
                    </w:rPr>
                    <w:t>。</w:t>
                  </w:r>
                  <w:r w:rsidR="008E12BC">
                    <w:rPr>
                      <w:rFonts w:ascii="ＭＳ ゴシック" w:eastAsia="ＭＳ ゴシック" w:hAnsi="ＭＳ ゴシック" w:hint="eastAsia"/>
                      <w:sz w:val="16"/>
                      <w:szCs w:val="16"/>
                    </w:rPr>
                    <w:t>本文の内容をより深く追求して、意見や考えの発信へつなげることができる。</w:t>
                  </w:r>
                </w:p>
              </w:tc>
            </w:tr>
          </w:tbl>
          <w:p w14:paraId="76EF2412" w14:textId="77777777" w:rsidR="000B5171" w:rsidRDefault="000B5171" w:rsidP="00E77788">
            <w:pPr>
              <w:spacing w:line="160" w:lineRule="exact"/>
              <w:rPr>
                <w:rFonts w:ascii="ＭＳ ゴシック" w:eastAsia="ＭＳ ゴシック" w:hAnsi="ＭＳ ゴシック"/>
                <w:color w:val="0070C0"/>
                <w:sz w:val="18"/>
                <w:szCs w:val="18"/>
              </w:rPr>
            </w:pPr>
          </w:p>
          <w:p w14:paraId="5E8D7425" w14:textId="147403DD" w:rsidR="00A61478" w:rsidRDefault="00A61478" w:rsidP="00A61478">
            <w:pPr>
              <w:spacing w:line="32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❶</w:t>
            </w:r>
            <w:r w:rsidRPr="00636B3F">
              <w:rPr>
                <w:rFonts w:ascii="ＭＳ ゴシック" w:eastAsia="ＭＳ ゴシック" w:hAnsi="ＭＳ ゴシック" w:hint="eastAsia"/>
                <w:sz w:val="18"/>
                <w:szCs w:val="18"/>
              </w:rPr>
              <w:t>多様化している生徒の実態を考慮し、質</w:t>
            </w:r>
            <w:r w:rsidR="00E900D5">
              <w:rPr>
                <w:rFonts w:ascii="ＭＳ ゴシック" w:eastAsia="ＭＳ ゴシック" w:hAnsi="ＭＳ ゴシック" w:hint="eastAsia"/>
                <w:sz w:val="18"/>
                <w:szCs w:val="18"/>
              </w:rPr>
              <w:t>・</w:t>
            </w:r>
            <w:r w:rsidRPr="00636B3F">
              <w:rPr>
                <w:rFonts w:ascii="ＭＳ ゴシック" w:eastAsia="ＭＳ ゴシック" w:hAnsi="ＭＳ ゴシック" w:hint="eastAsia"/>
                <w:sz w:val="18"/>
                <w:szCs w:val="18"/>
              </w:rPr>
              <w:t>量ともに充実</w:t>
            </w:r>
            <w:r>
              <w:rPr>
                <w:rFonts w:ascii="ＭＳ ゴシック" w:eastAsia="ＭＳ ゴシック" w:hAnsi="ＭＳ ゴシック" w:hint="eastAsia"/>
                <w:sz w:val="18"/>
                <w:szCs w:val="18"/>
              </w:rPr>
              <w:t>している</w:t>
            </w:r>
            <w:r w:rsidRPr="00636B3F">
              <w:rPr>
                <w:rFonts w:ascii="ＭＳ ゴシック" w:eastAsia="ＭＳ ゴシック" w:hAnsi="ＭＳ ゴシック" w:hint="eastAsia"/>
                <w:sz w:val="18"/>
                <w:szCs w:val="18"/>
              </w:rPr>
              <w:t>。</w:t>
            </w:r>
          </w:p>
          <w:p w14:paraId="6341C349" w14:textId="6CD7F1E2" w:rsidR="00A61478" w:rsidRDefault="00425C9F"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❷</w:t>
            </w:r>
            <w:r w:rsidR="00A61478">
              <w:rPr>
                <w:rFonts w:ascii="ＭＳ ゴシック" w:eastAsia="ＭＳ ゴシック" w:hAnsi="ＭＳ ゴシック" w:hint="eastAsia"/>
                <w:sz w:val="18"/>
                <w:szCs w:val="18"/>
              </w:rPr>
              <w:t>5</w:t>
            </w:r>
            <w:r w:rsidR="00A61478" w:rsidRPr="00636B3F">
              <w:rPr>
                <w:rFonts w:ascii="ＭＳ ゴシック" w:eastAsia="ＭＳ ゴシック" w:hAnsi="ＭＳ ゴシック" w:hint="eastAsia"/>
                <w:sz w:val="18"/>
                <w:szCs w:val="18"/>
              </w:rPr>
              <w:t>領域のバランスを重視し、総合的・統合的に英語でのコミュニケーション能力が育成できるように、構成・内容</w:t>
            </w:r>
            <w:r w:rsidR="00A61478">
              <w:rPr>
                <w:rFonts w:ascii="ＭＳ ゴシック" w:eastAsia="ＭＳ ゴシック" w:hAnsi="ＭＳ ゴシック" w:hint="eastAsia"/>
                <w:sz w:val="18"/>
                <w:szCs w:val="18"/>
              </w:rPr>
              <w:t>が工夫されている</w:t>
            </w:r>
            <w:r w:rsidR="00A61478" w:rsidRPr="00636B3F">
              <w:rPr>
                <w:rFonts w:ascii="ＭＳ ゴシック" w:eastAsia="ＭＳ ゴシック" w:hAnsi="ＭＳ ゴシック" w:hint="eastAsia"/>
                <w:sz w:val="18"/>
                <w:szCs w:val="18"/>
              </w:rPr>
              <w:t>。</w:t>
            </w:r>
          </w:p>
          <w:p w14:paraId="6CEDA28E" w14:textId="10F73621" w:rsidR="00A61478" w:rsidRDefault="00425C9F"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❸</w:t>
            </w:r>
            <w:r w:rsidR="00A61478" w:rsidRPr="00636B3F">
              <w:rPr>
                <w:rFonts w:ascii="ＭＳ ゴシック" w:eastAsia="ＭＳ ゴシック" w:hAnsi="ＭＳ ゴシック" w:hint="eastAsia"/>
                <w:sz w:val="18"/>
                <w:szCs w:val="18"/>
              </w:rPr>
              <w:t>教科書の使い方、学ぶ目標、学ぶプロセス、学ぶポイントなどが、生徒たちにわかりやすく提示され、主体的・協働的な学びを促進するとともに、自ら学びに向かう力</w:t>
            </w:r>
            <w:r w:rsidR="006907D7">
              <w:rPr>
                <w:rFonts w:ascii="ＭＳ ゴシック" w:eastAsia="ＭＳ ゴシック" w:hAnsi="ＭＳ ゴシック" w:hint="eastAsia"/>
                <w:sz w:val="18"/>
                <w:szCs w:val="18"/>
              </w:rPr>
              <w:t>を</w:t>
            </w:r>
            <w:r w:rsidR="00A61478" w:rsidRPr="00636B3F">
              <w:rPr>
                <w:rFonts w:ascii="ＭＳ ゴシック" w:eastAsia="ＭＳ ゴシック" w:hAnsi="ＭＳ ゴシック" w:hint="eastAsia"/>
                <w:sz w:val="18"/>
                <w:szCs w:val="18"/>
              </w:rPr>
              <w:t>育成</w:t>
            </w:r>
            <w:r w:rsidR="00A61478">
              <w:rPr>
                <w:rFonts w:ascii="ＭＳ ゴシック" w:eastAsia="ＭＳ ゴシック" w:hAnsi="ＭＳ ゴシック" w:hint="eastAsia"/>
                <w:sz w:val="18"/>
                <w:szCs w:val="18"/>
              </w:rPr>
              <w:t>できる</w:t>
            </w:r>
            <w:r w:rsidR="00A61478" w:rsidRPr="00636B3F">
              <w:rPr>
                <w:rFonts w:ascii="ＭＳ ゴシック" w:eastAsia="ＭＳ ゴシック" w:hAnsi="ＭＳ ゴシック" w:hint="eastAsia"/>
                <w:sz w:val="18"/>
                <w:szCs w:val="18"/>
              </w:rPr>
              <w:t>。</w:t>
            </w:r>
          </w:p>
          <w:p w14:paraId="73821606" w14:textId="3D482DA1" w:rsidR="00A61478" w:rsidRDefault="00425C9F"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❹</w:t>
            </w:r>
            <w:r w:rsidR="00A61478" w:rsidRPr="00636B3F">
              <w:rPr>
                <w:rFonts w:ascii="ＭＳ ゴシック" w:eastAsia="ＭＳ ゴシック" w:hAnsi="ＭＳ ゴシック" w:hint="eastAsia"/>
                <w:sz w:val="18"/>
                <w:szCs w:val="18"/>
              </w:rPr>
              <w:t>基礎的な知識や技能を確実に習得し、それらの知識や技能を目的や場面、状況に応じて活用できる力を、繰り返し段階的に育成できる教科書構成</w:t>
            </w:r>
            <w:r w:rsidR="00A61478">
              <w:rPr>
                <w:rFonts w:ascii="ＭＳ ゴシック" w:eastAsia="ＭＳ ゴシック" w:hAnsi="ＭＳ ゴシック" w:hint="eastAsia"/>
                <w:sz w:val="18"/>
                <w:szCs w:val="18"/>
              </w:rPr>
              <w:t>になっている</w:t>
            </w:r>
            <w:r w:rsidR="00A61478" w:rsidRPr="00636B3F">
              <w:rPr>
                <w:rFonts w:ascii="ＭＳ ゴシック" w:eastAsia="ＭＳ ゴシック" w:hAnsi="ＭＳ ゴシック" w:hint="eastAsia"/>
                <w:sz w:val="18"/>
                <w:szCs w:val="18"/>
              </w:rPr>
              <w:t>。</w:t>
            </w:r>
          </w:p>
          <w:p w14:paraId="6093C882" w14:textId="0CAF274D" w:rsidR="00A61478" w:rsidRDefault="00425C9F"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❺</w:t>
            </w:r>
            <w:r w:rsidR="00A61478" w:rsidRPr="00636B3F">
              <w:rPr>
                <w:rFonts w:ascii="ＭＳ ゴシック" w:eastAsia="ＭＳ ゴシック" w:hAnsi="ＭＳ ゴシック" w:hint="eastAsia"/>
                <w:sz w:val="18"/>
                <w:szCs w:val="18"/>
              </w:rPr>
              <w:t>英語の文章を読んだり聞いたりすることにより、視野を広げ、ことば・文化・人間・社会・自然などについて考えたり、多くの人と関わる経験をする中で、思考力・判断力・表現力を養える。また、そうした活動・体験を通して、他を受け入れ、個人の価値を尊重することのできる豊かな心を育成し、自分の考えや自分たちの文化を外に発信していける力を培える内容に</w:t>
            </w:r>
            <w:r w:rsidR="00A61478">
              <w:rPr>
                <w:rFonts w:ascii="ＭＳ ゴシック" w:eastAsia="ＭＳ ゴシック" w:hAnsi="ＭＳ ゴシック" w:hint="eastAsia"/>
                <w:sz w:val="18"/>
                <w:szCs w:val="18"/>
              </w:rPr>
              <w:t>なっている</w:t>
            </w:r>
            <w:r w:rsidR="00A61478" w:rsidRPr="00636B3F">
              <w:rPr>
                <w:rFonts w:ascii="ＭＳ ゴシック" w:eastAsia="ＭＳ ゴシック" w:hAnsi="ＭＳ ゴシック" w:hint="eastAsia"/>
                <w:sz w:val="18"/>
                <w:szCs w:val="18"/>
              </w:rPr>
              <w:t>。</w:t>
            </w:r>
          </w:p>
          <w:p w14:paraId="49191CB6" w14:textId="576D9606" w:rsidR="006E30B3" w:rsidRPr="00A841E3" w:rsidRDefault="00425C9F" w:rsidP="00A61478">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➏</w:t>
            </w:r>
            <w:r w:rsidR="00A61478" w:rsidRPr="00636B3F">
              <w:rPr>
                <w:rFonts w:ascii="ＭＳ ゴシック" w:eastAsia="ＭＳ ゴシック" w:hAnsi="ＭＳ ゴシック" w:hint="eastAsia"/>
                <w:sz w:val="18"/>
                <w:szCs w:val="18"/>
              </w:rPr>
              <w:t>学んだ内容の深化・発展に弾力的に取り組めるように、活動、教材、巻末の付録など</w:t>
            </w:r>
            <w:r w:rsidR="00A61478">
              <w:rPr>
                <w:rFonts w:ascii="ＭＳ ゴシック" w:eastAsia="ＭＳ ゴシック" w:hAnsi="ＭＳ ゴシック" w:hint="eastAsia"/>
                <w:sz w:val="18"/>
                <w:szCs w:val="18"/>
              </w:rPr>
              <w:t>が</w:t>
            </w:r>
            <w:r w:rsidR="00A61478" w:rsidRPr="00636B3F">
              <w:rPr>
                <w:rFonts w:ascii="ＭＳ ゴシック" w:eastAsia="ＭＳ ゴシック" w:hAnsi="ＭＳ ゴシック" w:hint="eastAsia"/>
                <w:sz w:val="18"/>
                <w:szCs w:val="18"/>
              </w:rPr>
              <w:t>充実</w:t>
            </w:r>
            <w:r w:rsidR="00A61478">
              <w:rPr>
                <w:rFonts w:ascii="ＭＳ ゴシック" w:eastAsia="ＭＳ ゴシック" w:hAnsi="ＭＳ ゴシック" w:hint="eastAsia"/>
                <w:sz w:val="18"/>
                <w:szCs w:val="18"/>
              </w:rPr>
              <w:t>している</w:t>
            </w:r>
            <w:r w:rsidR="00A61478" w:rsidRPr="00636B3F">
              <w:rPr>
                <w:rFonts w:ascii="ＭＳ ゴシック" w:eastAsia="ＭＳ ゴシック" w:hAnsi="ＭＳ ゴシック" w:hint="eastAsia"/>
                <w:sz w:val="18"/>
                <w:szCs w:val="18"/>
              </w:rPr>
              <w:t>。</w:t>
            </w:r>
          </w:p>
        </w:tc>
      </w:tr>
      <w:tr w:rsidR="001F1C2F" w:rsidRPr="006C456E" w14:paraId="3AA799DC" w14:textId="77777777" w:rsidTr="0089575F">
        <w:tc>
          <w:tcPr>
            <w:tcW w:w="1418" w:type="dxa"/>
          </w:tcPr>
          <w:p w14:paraId="55ED85D7" w14:textId="244634F4" w:rsidR="001F1C2F" w:rsidRPr="006C456E" w:rsidRDefault="002F5F4F" w:rsidP="00E77788">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2</w:t>
            </w:r>
            <w:r w:rsidRPr="006C456E">
              <w:rPr>
                <w:rFonts w:ascii="ＭＳ ゴシック" w:eastAsia="ＭＳ ゴシック" w:hAnsi="ＭＳ ゴシック"/>
                <w:sz w:val="18"/>
                <w:szCs w:val="18"/>
              </w:rPr>
              <w:t xml:space="preserve">. </w:t>
            </w:r>
            <w:r w:rsidR="003C3B29" w:rsidRPr="006C456E">
              <w:rPr>
                <w:rFonts w:ascii="ＭＳ ゴシック" w:eastAsia="ＭＳ ゴシック" w:hAnsi="ＭＳ ゴシック" w:hint="eastAsia"/>
                <w:sz w:val="18"/>
                <w:szCs w:val="18"/>
              </w:rPr>
              <w:t>構成・分量</w:t>
            </w:r>
          </w:p>
        </w:tc>
        <w:tc>
          <w:tcPr>
            <w:tcW w:w="8204" w:type="dxa"/>
          </w:tcPr>
          <w:p w14:paraId="32E06F3C" w14:textId="77777777" w:rsidR="00A61478" w:rsidRDefault="00A61478" w:rsidP="00A61478">
            <w:pPr>
              <w:spacing w:line="300" w:lineRule="exact"/>
              <w:ind w:left="180" w:hangingChars="100" w:hanging="180"/>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t>❶</w:t>
            </w:r>
            <w:r w:rsidRPr="00A61478">
              <w:rPr>
                <w:rFonts w:ascii="ＭＳ ゴシック" w:eastAsia="ＭＳ ゴシック" w:hAnsi="ＭＳ ゴシック" w:hint="eastAsia"/>
                <w:sz w:val="18"/>
                <w:szCs w:val="18"/>
              </w:rPr>
              <w:t>カリキュラムと分量</w:t>
            </w:r>
          </w:p>
          <w:p w14:paraId="4A687438" w14:textId="42292587" w:rsidR="00A61478" w:rsidRDefault="00A61478" w:rsidP="004448C7">
            <w:pPr>
              <w:spacing w:line="300" w:lineRule="exact"/>
              <w:ind w:leftChars="100" w:left="210"/>
              <w:rPr>
                <w:rFonts w:ascii="ＭＳ ゴシック" w:eastAsia="ＭＳ ゴシック" w:hAnsi="ＭＳ ゴシック"/>
                <w:sz w:val="18"/>
                <w:szCs w:val="18"/>
              </w:rPr>
            </w:pPr>
            <w:r w:rsidRPr="00A61478">
              <w:rPr>
                <w:rFonts w:ascii="ＭＳ ゴシック" w:eastAsia="ＭＳ ゴシック" w:hAnsi="ＭＳ ゴシック" w:hint="eastAsia"/>
                <w:sz w:val="18"/>
                <w:szCs w:val="18"/>
              </w:rPr>
              <w:t>教材の精選をはかり、カリキュラムにゆとり</w:t>
            </w:r>
            <w:r w:rsidR="004448C7">
              <w:rPr>
                <w:rFonts w:ascii="ＭＳ ゴシック" w:eastAsia="ＭＳ ゴシック" w:hAnsi="ＭＳ ゴシック" w:hint="eastAsia"/>
                <w:sz w:val="18"/>
                <w:szCs w:val="18"/>
              </w:rPr>
              <w:t>がある</w:t>
            </w:r>
            <w:r w:rsidRPr="00A61478">
              <w:rPr>
                <w:rFonts w:ascii="ＭＳ ゴシック" w:eastAsia="ＭＳ ゴシック" w:hAnsi="ＭＳ ゴシック" w:hint="eastAsia"/>
                <w:sz w:val="18"/>
                <w:szCs w:val="18"/>
              </w:rPr>
              <w:t>。</w:t>
            </w:r>
          </w:p>
          <w:p w14:paraId="3D62FB1D" w14:textId="77777777" w:rsidR="00A61478" w:rsidRDefault="00A61478" w:rsidP="00A61478">
            <w:pPr>
              <w:spacing w:line="300" w:lineRule="exact"/>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t>❷</w:t>
            </w:r>
            <w:r w:rsidRPr="00A61478">
              <w:rPr>
                <w:rFonts w:ascii="ＭＳ ゴシック" w:eastAsia="ＭＳ ゴシック" w:hAnsi="ＭＳ ゴシック" w:hint="eastAsia"/>
                <w:sz w:val="18"/>
                <w:szCs w:val="18"/>
              </w:rPr>
              <w:t>題材内容</w:t>
            </w:r>
          </w:p>
          <w:p w14:paraId="6354BE0D" w14:textId="28B1C0E3"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ことばの教育、国際理解教育、人間教育を題材内容の基本とし、これらの領域で生徒の知性や感性を考慮して、生徒の興味を喚起する内容</w:t>
            </w:r>
            <w:r w:rsidR="007571FB">
              <w:rPr>
                <w:rFonts w:ascii="ＭＳ ゴシック" w:eastAsia="ＭＳ ゴシック" w:hAnsi="ＭＳ ゴシック" w:hint="eastAsia"/>
                <w:sz w:val="18"/>
                <w:szCs w:val="18"/>
              </w:rPr>
              <w:t>になっている</w:t>
            </w:r>
            <w:r w:rsidRPr="00A61478">
              <w:rPr>
                <w:rFonts w:ascii="ＭＳ ゴシック" w:eastAsia="ＭＳ ゴシック" w:hAnsi="ＭＳ ゴシック" w:hint="eastAsia"/>
                <w:sz w:val="18"/>
                <w:szCs w:val="18"/>
              </w:rPr>
              <w:t>。</w:t>
            </w:r>
          </w:p>
          <w:p w14:paraId="3340A7E6" w14:textId="6671A962"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題材は、</w:t>
            </w:r>
            <w:r w:rsidR="002368F1" w:rsidRPr="002368F1">
              <w:rPr>
                <w:rFonts w:ascii="ＭＳ ゴシック" w:eastAsia="ＭＳ ゴシック" w:hAnsi="ＭＳ ゴシック" w:hint="eastAsia"/>
                <w:sz w:val="18"/>
                <w:szCs w:val="18"/>
              </w:rPr>
              <w:t>ことば、比較文化、芸術、共生、言語と民族、平和や地球環境、国際交流、科学技術、日常生活・学校生活、人間としての生き方</w:t>
            </w:r>
            <w:r w:rsidRPr="00A61478">
              <w:rPr>
                <w:rFonts w:ascii="ＭＳ ゴシック" w:eastAsia="ＭＳ ゴシック" w:hAnsi="ＭＳ ゴシック" w:hint="eastAsia"/>
                <w:sz w:val="18"/>
                <w:szCs w:val="18"/>
              </w:rPr>
              <w:t>など多様な内容</w:t>
            </w:r>
            <w:r w:rsidR="004448C7">
              <w:rPr>
                <w:rFonts w:ascii="ＭＳ ゴシック" w:eastAsia="ＭＳ ゴシック" w:hAnsi="ＭＳ ゴシック" w:hint="eastAsia"/>
                <w:sz w:val="18"/>
                <w:szCs w:val="18"/>
              </w:rPr>
              <w:t>である</w:t>
            </w:r>
            <w:r w:rsidRPr="00A61478">
              <w:rPr>
                <w:rFonts w:ascii="ＭＳ ゴシック" w:eastAsia="ＭＳ ゴシック" w:hAnsi="ＭＳ ゴシック" w:hint="eastAsia"/>
                <w:sz w:val="18"/>
                <w:szCs w:val="18"/>
              </w:rPr>
              <w:t>。文章は、</w:t>
            </w:r>
            <w:r w:rsidR="002368F1" w:rsidRPr="00A61478">
              <w:rPr>
                <w:rFonts w:ascii="ＭＳ ゴシック" w:eastAsia="ＭＳ ゴシック" w:hAnsi="ＭＳ ゴシック" w:hint="eastAsia"/>
                <w:sz w:val="18"/>
                <w:szCs w:val="18"/>
              </w:rPr>
              <w:t>対話文、</w:t>
            </w:r>
            <w:r w:rsidRPr="00A61478">
              <w:rPr>
                <w:rFonts w:ascii="ＭＳ ゴシック" w:eastAsia="ＭＳ ゴシック" w:hAnsi="ＭＳ ゴシック" w:hint="eastAsia"/>
                <w:sz w:val="18"/>
                <w:szCs w:val="18"/>
              </w:rPr>
              <w:t>インタビュー、レクチャー、</w:t>
            </w:r>
            <w:r w:rsidR="002368F1">
              <w:rPr>
                <w:rFonts w:ascii="ＭＳ ゴシック" w:eastAsia="ＭＳ ゴシック" w:hAnsi="ＭＳ ゴシック" w:hint="eastAsia"/>
                <w:sz w:val="18"/>
                <w:szCs w:val="18"/>
              </w:rPr>
              <w:t>記事、</w:t>
            </w:r>
            <w:r w:rsidRPr="00A61478">
              <w:rPr>
                <w:rFonts w:ascii="ＭＳ ゴシック" w:eastAsia="ＭＳ ゴシック" w:hAnsi="ＭＳ ゴシック" w:hint="eastAsia"/>
                <w:sz w:val="18"/>
                <w:szCs w:val="18"/>
              </w:rPr>
              <w:t>論説文、</w:t>
            </w:r>
            <w:r w:rsidR="002368F1" w:rsidRPr="00A61478">
              <w:rPr>
                <w:rFonts w:ascii="ＭＳ ゴシック" w:eastAsia="ＭＳ ゴシック" w:hAnsi="ＭＳ ゴシック" w:hint="eastAsia"/>
                <w:sz w:val="18"/>
                <w:szCs w:val="18"/>
              </w:rPr>
              <w:t>スピーチ、</w:t>
            </w:r>
            <w:r w:rsidR="00070FC3">
              <w:rPr>
                <w:rFonts w:ascii="ＭＳ ゴシック" w:eastAsia="ＭＳ ゴシック" w:hAnsi="ＭＳ ゴシック" w:hint="eastAsia"/>
                <w:sz w:val="18"/>
                <w:szCs w:val="18"/>
              </w:rPr>
              <w:t>討論、</w:t>
            </w:r>
            <w:r w:rsidRPr="00A61478">
              <w:rPr>
                <w:rFonts w:ascii="ＭＳ ゴシック" w:eastAsia="ＭＳ ゴシック" w:hAnsi="ＭＳ ゴシック" w:hint="eastAsia"/>
                <w:sz w:val="18"/>
                <w:szCs w:val="18"/>
              </w:rPr>
              <w:t>物語など変化をもた</w:t>
            </w:r>
            <w:r w:rsidR="004448C7">
              <w:rPr>
                <w:rFonts w:ascii="ＭＳ ゴシック" w:eastAsia="ＭＳ ゴシック" w:hAnsi="ＭＳ ゴシック" w:hint="eastAsia"/>
                <w:sz w:val="18"/>
                <w:szCs w:val="18"/>
              </w:rPr>
              <w:t>せている</w:t>
            </w:r>
            <w:r w:rsidRPr="00A61478">
              <w:rPr>
                <w:rFonts w:ascii="ＭＳ ゴシック" w:eastAsia="ＭＳ ゴシック" w:hAnsi="ＭＳ ゴシック" w:hint="eastAsia"/>
                <w:sz w:val="18"/>
                <w:szCs w:val="18"/>
              </w:rPr>
              <w:t>。</w:t>
            </w:r>
          </w:p>
          <w:p w14:paraId="547760F2" w14:textId="6D3C6E60"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場面や登場人物は、英語が広く使われている現況と国際理解の課題との関係から、日本を中心に、英米を中心とした英語圏諸国、アジア、アフリカ、ヨーロッパの国および人物を配置し</w:t>
            </w:r>
            <w:r w:rsidR="004448C7">
              <w:rPr>
                <w:rFonts w:ascii="ＭＳ ゴシック" w:eastAsia="ＭＳ ゴシック" w:hAnsi="ＭＳ ゴシック" w:hint="eastAsia"/>
                <w:sz w:val="18"/>
                <w:szCs w:val="18"/>
              </w:rPr>
              <w:t>ている</w:t>
            </w:r>
            <w:r w:rsidRPr="00A61478">
              <w:rPr>
                <w:rFonts w:ascii="ＭＳ ゴシック" w:eastAsia="ＭＳ ゴシック" w:hAnsi="ＭＳ ゴシック" w:hint="eastAsia"/>
                <w:sz w:val="18"/>
                <w:szCs w:val="18"/>
              </w:rPr>
              <w:t>。</w:t>
            </w:r>
          </w:p>
          <w:p w14:paraId="62B70771" w14:textId="77777777" w:rsidR="00A61478" w:rsidRDefault="00A61478" w:rsidP="00A61478">
            <w:pPr>
              <w:spacing w:line="300" w:lineRule="exact"/>
              <w:ind w:left="180" w:hangingChars="100" w:hanging="180"/>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t>❸</w:t>
            </w:r>
            <w:r w:rsidRPr="00A61478">
              <w:rPr>
                <w:rFonts w:ascii="ＭＳ ゴシック" w:eastAsia="ＭＳ ゴシック" w:hAnsi="ＭＳ ゴシック" w:hint="eastAsia"/>
                <w:sz w:val="18"/>
                <w:szCs w:val="18"/>
              </w:rPr>
              <w:t>言語材料の扱い</w:t>
            </w:r>
          </w:p>
          <w:p w14:paraId="3B2FC251" w14:textId="21A13F5D"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言語材料は、活発で多様な言語活動を展開することができる。</w:t>
            </w:r>
          </w:p>
          <w:p w14:paraId="141C8C73" w14:textId="628CC074"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「文法事項」は、表現活動に活用することを基本として、「英語コミュニケーションI</w:t>
            </w:r>
            <w:r w:rsidR="00070FC3">
              <w:rPr>
                <w:rFonts w:ascii="ＭＳ ゴシック" w:eastAsia="ＭＳ ゴシック" w:hAnsi="ＭＳ ゴシック" w:hint="eastAsia"/>
                <w:sz w:val="18"/>
                <w:szCs w:val="18"/>
              </w:rPr>
              <w:t>I</w:t>
            </w:r>
            <w:r w:rsidRPr="00A61478">
              <w:rPr>
                <w:rFonts w:ascii="ＭＳ ゴシック" w:eastAsia="ＭＳ ゴシック" w:hAnsi="ＭＳ ゴシック" w:hint="eastAsia"/>
                <w:sz w:val="18"/>
                <w:szCs w:val="18"/>
              </w:rPr>
              <w:t>」では、より</w:t>
            </w:r>
            <w:r w:rsidR="00070FC3">
              <w:rPr>
                <w:rFonts w:ascii="ＭＳ ゴシック" w:eastAsia="ＭＳ ゴシック" w:hAnsi="ＭＳ ゴシック" w:hint="eastAsia"/>
                <w:sz w:val="18"/>
                <w:szCs w:val="18"/>
              </w:rPr>
              <w:t>発展的な項目を系統的に学習することができる。</w:t>
            </w:r>
          </w:p>
          <w:p w14:paraId="303D50E7" w14:textId="1CCEF2D4"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「文構造」は、英語で言語活動を行うにあたって使用できるように、より運用度が高いもの</w:t>
            </w:r>
            <w:r w:rsidR="004448C7">
              <w:rPr>
                <w:rFonts w:ascii="ＭＳ ゴシック" w:eastAsia="ＭＳ ゴシック" w:hAnsi="ＭＳ ゴシック" w:hint="eastAsia"/>
                <w:sz w:val="18"/>
                <w:szCs w:val="18"/>
              </w:rPr>
              <w:t>が扱われている</w:t>
            </w:r>
            <w:r w:rsidRPr="00A61478">
              <w:rPr>
                <w:rFonts w:ascii="ＭＳ ゴシック" w:eastAsia="ＭＳ ゴシック" w:hAnsi="ＭＳ ゴシック" w:hint="eastAsia"/>
                <w:sz w:val="18"/>
                <w:szCs w:val="18"/>
              </w:rPr>
              <w:t>。</w:t>
            </w:r>
          </w:p>
          <w:p w14:paraId="42A911F7" w14:textId="73E290FD"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w:t>
            </w:r>
            <w:r w:rsidR="00070FC3" w:rsidRPr="00070FC3">
              <w:rPr>
                <w:rFonts w:ascii="ＭＳ ゴシック" w:eastAsia="ＭＳ ゴシック" w:hAnsi="ＭＳ ゴシック" w:hint="eastAsia"/>
                <w:sz w:val="18"/>
                <w:szCs w:val="18"/>
              </w:rPr>
              <w:t>各課の第１セクションでは主に「英語コミュニケーションI」の復習文法項目を扱い、負担なく移行ができる</w:t>
            </w:r>
            <w:r w:rsidRPr="00A61478">
              <w:rPr>
                <w:rFonts w:ascii="ＭＳ ゴシック" w:eastAsia="ＭＳ ゴシック" w:hAnsi="ＭＳ ゴシック" w:hint="eastAsia"/>
                <w:sz w:val="18"/>
                <w:szCs w:val="18"/>
              </w:rPr>
              <w:t>。</w:t>
            </w:r>
          </w:p>
          <w:p w14:paraId="4FE6576B" w14:textId="572B6DD4"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「基本文」は本文右ページの「Grammar」に示し、本文からの提示</w:t>
            </w:r>
            <w:r w:rsidR="004448C7">
              <w:rPr>
                <w:rFonts w:ascii="ＭＳ ゴシック" w:eastAsia="ＭＳ ゴシック" w:hAnsi="ＭＳ ゴシック" w:hint="eastAsia"/>
                <w:sz w:val="18"/>
                <w:szCs w:val="18"/>
              </w:rPr>
              <w:t>となっている。</w:t>
            </w:r>
          </w:p>
          <w:p w14:paraId="2A9E00AD" w14:textId="29B8BB24"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「単語」は、中学校までの既習語を2,20</w:t>
            </w:r>
            <w:r w:rsidR="0017633D">
              <w:rPr>
                <w:rFonts w:ascii="ＭＳ ゴシック" w:eastAsia="ＭＳ ゴシック" w:hAnsi="ＭＳ ゴシック" w:hint="eastAsia"/>
                <w:sz w:val="18"/>
                <w:szCs w:val="18"/>
              </w:rPr>
              <w:t>4</w:t>
            </w:r>
            <w:r w:rsidRPr="00A61478">
              <w:rPr>
                <w:rFonts w:ascii="ＭＳ ゴシック" w:eastAsia="ＭＳ ゴシック" w:hAnsi="ＭＳ ゴシック" w:hint="eastAsia"/>
                <w:sz w:val="18"/>
                <w:szCs w:val="18"/>
              </w:rPr>
              <w:t>語、</w:t>
            </w:r>
            <w:r w:rsidR="00070FC3" w:rsidRPr="00070FC3">
              <w:rPr>
                <w:rFonts w:ascii="ＭＳ ゴシック" w:eastAsia="ＭＳ ゴシック" w:hAnsi="ＭＳ ゴシック" w:hint="eastAsia"/>
                <w:sz w:val="18"/>
                <w:szCs w:val="18"/>
              </w:rPr>
              <w:t>「英語コミュニケーションI」の既習語を4</w:t>
            </w:r>
            <w:r w:rsidR="0017633D">
              <w:rPr>
                <w:rFonts w:ascii="ＭＳ ゴシック" w:eastAsia="ＭＳ ゴシック" w:hAnsi="ＭＳ ゴシック" w:hint="eastAsia"/>
                <w:sz w:val="18"/>
                <w:szCs w:val="18"/>
              </w:rPr>
              <w:t>46</w:t>
            </w:r>
            <w:r w:rsidR="00070FC3" w:rsidRPr="00070FC3">
              <w:rPr>
                <w:rFonts w:ascii="ＭＳ ゴシック" w:eastAsia="ＭＳ ゴシック" w:hAnsi="ＭＳ ゴシック" w:hint="eastAsia"/>
                <w:sz w:val="18"/>
                <w:szCs w:val="18"/>
              </w:rPr>
              <w:t>語とし、</w:t>
            </w:r>
            <w:r w:rsidRPr="00A61478">
              <w:rPr>
                <w:rFonts w:ascii="ＭＳ ゴシック" w:eastAsia="ＭＳ ゴシック" w:hAnsi="ＭＳ ゴシック" w:hint="eastAsia"/>
                <w:sz w:val="18"/>
                <w:szCs w:val="18"/>
              </w:rPr>
              <w:t>それ以外の語を新語として側注</w:t>
            </w:r>
            <w:r w:rsidR="00341932">
              <w:rPr>
                <w:rFonts w:ascii="ＭＳ ゴシック" w:eastAsia="ＭＳ ゴシック" w:hAnsi="ＭＳ ゴシック" w:hint="eastAsia"/>
                <w:sz w:val="18"/>
                <w:szCs w:val="18"/>
              </w:rPr>
              <w:t>で</w:t>
            </w:r>
            <w:r w:rsidRPr="00A61478">
              <w:rPr>
                <w:rFonts w:ascii="ＭＳ ゴシック" w:eastAsia="ＭＳ ゴシック" w:hAnsi="ＭＳ ゴシック" w:hint="eastAsia"/>
                <w:sz w:val="18"/>
                <w:szCs w:val="18"/>
              </w:rPr>
              <w:t>示</w:t>
            </w:r>
            <w:r w:rsidR="004448C7">
              <w:rPr>
                <w:rFonts w:ascii="ＭＳ ゴシック" w:eastAsia="ＭＳ ゴシック" w:hAnsi="ＭＳ ゴシック" w:hint="eastAsia"/>
                <w:sz w:val="18"/>
                <w:szCs w:val="18"/>
              </w:rPr>
              <w:t>している</w:t>
            </w:r>
            <w:r w:rsidRPr="00A61478">
              <w:rPr>
                <w:rFonts w:ascii="ＭＳ ゴシック" w:eastAsia="ＭＳ ゴシック" w:hAnsi="ＭＳ ゴシック" w:hint="eastAsia"/>
                <w:sz w:val="18"/>
                <w:szCs w:val="18"/>
              </w:rPr>
              <w:t>。また、「連語・熟語」「表現」については、脚注で示し</w:t>
            </w:r>
            <w:r w:rsidR="004448C7">
              <w:rPr>
                <w:rFonts w:ascii="ＭＳ ゴシック" w:eastAsia="ＭＳ ゴシック" w:hAnsi="ＭＳ ゴシック" w:hint="eastAsia"/>
                <w:sz w:val="18"/>
                <w:szCs w:val="18"/>
              </w:rPr>
              <w:t>ている</w:t>
            </w:r>
            <w:r w:rsidRPr="00A61478">
              <w:rPr>
                <w:rFonts w:ascii="ＭＳ ゴシック" w:eastAsia="ＭＳ ゴシック" w:hAnsi="ＭＳ ゴシック" w:hint="eastAsia"/>
                <w:sz w:val="18"/>
                <w:szCs w:val="18"/>
              </w:rPr>
              <w:t>。</w:t>
            </w:r>
          </w:p>
          <w:p w14:paraId="46F69267" w14:textId="128DDDBC"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「音声」については、標準的な米音を基本と</w:t>
            </w:r>
            <w:r w:rsidR="004448C7">
              <w:rPr>
                <w:rFonts w:ascii="ＭＳ ゴシック" w:eastAsia="ＭＳ ゴシック" w:hAnsi="ＭＳ ゴシック" w:hint="eastAsia"/>
                <w:sz w:val="18"/>
                <w:szCs w:val="18"/>
              </w:rPr>
              <w:t>している</w:t>
            </w:r>
            <w:r w:rsidRPr="00A61478">
              <w:rPr>
                <w:rFonts w:ascii="ＭＳ ゴシック" w:eastAsia="ＭＳ ゴシック" w:hAnsi="ＭＳ ゴシック" w:hint="eastAsia"/>
                <w:sz w:val="18"/>
                <w:szCs w:val="18"/>
              </w:rPr>
              <w:t>。</w:t>
            </w:r>
          </w:p>
          <w:p w14:paraId="2EB94388" w14:textId="77777777" w:rsidR="00A61478" w:rsidRDefault="00A61478" w:rsidP="00A61478">
            <w:pPr>
              <w:spacing w:line="300" w:lineRule="exact"/>
              <w:ind w:left="180" w:hangingChars="100" w:hanging="180"/>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t>❹</w:t>
            </w:r>
            <w:r w:rsidRPr="00A61478">
              <w:rPr>
                <w:rFonts w:ascii="ＭＳ ゴシック" w:eastAsia="ＭＳ ゴシック" w:hAnsi="ＭＳ ゴシック" w:hint="eastAsia"/>
                <w:sz w:val="18"/>
                <w:szCs w:val="18"/>
              </w:rPr>
              <w:t>言語活動</w:t>
            </w:r>
          </w:p>
          <w:p w14:paraId="14346F89" w14:textId="22F79233" w:rsidR="00DD2EA9" w:rsidRPr="006C456E" w:rsidRDefault="00A61478" w:rsidP="00A61478">
            <w:pPr>
              <w:spacing w:line="300" w:lineRule="exact"/>
              <w:ind w:leftChars="100" w:left="210"/>
              <w:rPr>
                <w:rFonts w:ascii="ＭＳ ゴシック" w:eastAsia="ＭＳ ゴシック" w:hAnsi="ＭＳ ゴシック"/>
                <w:sz w:val="18"/>
                <w:szCs w:val="18"/>
              </w:rPr>
            </w:pPr>
            <w:r w:rsidRPr="00A61478">
              <w:rPr>
                <w:rFonts w:ascii="ＭＳ ゴシック" w:eastAsia="ＭＳ ゴシック" w:hAnsi="ＭＳ ゴシック" w:hint="eastAsia"/>
                <w:sz w:val="18"/>
                <w:szCs w:val="18"/>
              </w:rPr>
              <w:t>言語活動は、主に本課本文、「Talk Together」「Interaction」</w:t>
            </w:r>
            <w:r w:rsidR="00B6334B">
              <w:rPr>
                <w:rFonts w:ascii="ＭＳ ゴシック" w:eastAsia="ＭＳ ゴシック" w:hAnsi="ＭＳ ゴシック" w:hint="eastAsia"/>
                <w:sz w:val="18"/>
                <w:szCs w:val="18"/>
              </w:rPr>
              <w:t>「Practice」</w:t>
            </w:r>
            <w:r w:rsidRPr="00A61478">
              <w:rPr>
                <w:rFonts w:ascii="ＭＳ ゴシック" w:eastAsia="ＭＳ ゴシック" w:hAnsi="ＭＳ ゴシック" w:hint="eastAsia"/>
                <w:sz w:val="18"/>
                <w:szCs w:val="18"/>
              </w:rPr>
              <w:t>「Activity Corner」などで、言語の「使用場面」を考慮し、目的や場面、状況に応じてコミュニケーション</w:t>
            </w:r>
            <w:r w:rsidR="004448C7">
              <w:rPr>
                <w:rFonts w:ascii="ＭＳ ゴシック" w:eastAsia="ＭＳ ゴシック" w:hAnsi="ＭＳ ゴシック" w:hint="eastAsia"/>
                <w:sz w:val="18"/>
                <w:szCs w:val="18"/>
              </w:rPr>
              <w:t>が</w:t>
            </w:r>
            <w:r w:rsidRPr="00A61478">
              <w:rPr>
                <w:rFonts w:ascii="ＭＳ ゴシック" w:eastAsia="ＭＳ ゴシック" w:hAnsi="ＭＳ ゴシック" w:hint="eastAsia"/>
                <w:sz w:val="18"/>
                <w:szCs w:val="18"/>
              </w:rPr>
              <w:t>図れる。また、5領域の総合的・統合的な関連を図り、思考力・判断力・表現力を養成できるよう工夫</w:t>
            </w:r>
            <w:r w:rsidR="004448C7">
              <w:rPr>
                <w:rFonts w:ascii="ＭＳ ゴシック" w:eastAsia="ＭＳ ゴシック" w:hAnsi="ＭＳ ゴシック" w:hint="eastAsia"/>
                <w:sz w:val="18"/>
                <w:szCs w:val="18"/>
              </w:rPr>
              <w:t>されている</w:t>
            </w:r>
            <w:r w:rsidRPr="00A61478">
              <w:rPr>
                <w:rFonts w:ascii="ＭＳ ゴシック" w:eastAsia="ＭＳ ゴシック" w:hAnsi="ＭＳ ゴシック" w:hint="eastAsia"/>
                <w:sz w:val="18"/>
                <w:szCs w:val="18"/>
              </w:rPr>
              <w:t>。「言語の働き」についても留意</w:t>
            </w:r>
            <w:r w:rsidR="004448C7">
              <w:rPr>
                <w:rFonts w:ascii="ＭＳ ゴシック" w:eastAsia="ＭＳ ゴシック" w:hAnsi="ＭＳ ゴシック" w:hint="eastAsia"/>
                <w:sz w:val="18"/>
                <w:szCs w:val="18"/>
              </w:rPr>
              <w:t>されており</w:t>
            </w:r>
            <w:r w:rsidRPr="00A61478">
              <w:rPr>
                <w:rFonts w:ascii="ＭＳ ゴシック" w:eastAsia="ＭＳ ゴシック" w:hAnsi="ＭＳ ゴシック" w:hint="eastAsia"/>
                <w:sz w:val="18"/>
                <w:szCs w:val="18"/>
              </w:rPr>
              <w:t>、特に会話で多用される慣用的な表現について、</w:t>
            </w:r>
            <w:r w:rsidR="00070FC3" w:rsidRPr="00070FC3">
              <w:rPr>
                <w:rFonts w:ascii="ＭＳ ゴシック" w:eastAsia="ＭＳ ゴシック" w:hAnsi="ＭＳ ゴシック" w:hint="eastAsia"/>
                <w:sz w:val="18"/>
                <w:szCs w:val="18"/>
              </w:rPr>
              <w:t>「英語コミュニケーションI」における体験や学習を踏まえながら</w:t>
            </w:r>
            <w:r w:rsidRPr="00A61478">
              <w:rPr>
                <w:rFonts w:ascii="ＭＳ ゴシック" w:eastAsia="ＭＳ ゴシック" w:hAnsi="ＭＳ ゴシック" w:hint="eastAsia"/>
                <w:sz w:val="18"/>
                <w:szCs w:val="18"/>
              </w:rPr>
              <w:t>、基本的なものを精選して系統的に扱っ</w:t>
            </w:r>
            <w:r w:rsidR="004448C7">
              <w:rPr>
                <w:rFonts w:ascii="ＭＳ ゴシック" w:eastAsia="ＭＳ ゴシック" w:hAnsi="ＭＳ ゴシック" w:hint="eastAsia"/>
                <w:sz w:val="18"/>
                <w:szCs w:val="18"/>
              </w:rPr>
              <w:t>ている</w:t>
            </w:r>
            <w:r w:rsidRPr="00A61478">
              <w:rPr>
                <w:rFonts w:ascii="ＭＳ ゴシック" w:eastAsia="ＭＳ ゴシック" w:hAnsi="ＭＳ ゴシック" w:hint="eastAsia"/>
                <w:sz w:val="18"/>
                <w:szCs w:val="18"/>
              </w:rPr>
              <w:t>。</w:t>
            </w:r>
          </w:p>
        </w:tc>
      </w:tr>
      <w:tr w:rsidR="00E01DD6" w:rsidRPr="006C456E" w14:paraId="665CCF15" w14:textId="77777777" w:rsidTr="0089575F">
        <w:tc>
          <w:tcPr>
            <w:tcW w:w="1418" w:type="dxa"/>
          </w:tcPr>
          <w:p w14:paraId="14262F59" w14:textId="56847456" w:rsidR="00E01DD6" w:rsidRPr="006C456E" w:rsidRDefault="002F5F4F" w:rsidP="00E77788">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lastRenderedPageBreak/>
              <w:t>3</w:t>
            </w:r>
            <w:r w:rsidRPr="006C456E">
              <w:rPr>
                <w:rFonts w:ascii="ＭＳ ゴシック" w:eastAsia="ＭＳ ゴシック" w:hAnsi="ＭＳ ゴシック"/>
                <w:sz w:val="18"/>
                <w:szCs w:val="18"/>
              </w:rPr>
              <w:t xml:space="preserve">. </w:t>
            </w:r>
            <w:r w:rsidR="00B711C3" w:rsidRPr="006C456E">
              <w:rPr>
                <w:rFonts w:ascii="ＭＳ ゴシック" w:eastAsia="ＭＳ ゴシック" w:hAnsi="ＭＳ ゴシック" w:hint="eastAsia"/>
                <w:sz w:val="18"/>
                <w:szCs w:val="18"/>
              </w:rPr>
              <w:t>表記・表現、及び指導上の工夫</w:t>
            </w:r>
          </w:p>
        </w:tc>
        <w:tc>
          <w:tcPr>
            <w:tcW w:w="8204" w:type="dxa"/>
          </w:tcPr>
          <w:p w14:paraId="72DB9CDE" w14:textId="7F83ADE9" w:rsidR="002F5F4F"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2F5F4F" w:rsidRPr="006C456E">
              <w:rPr>
                <w:rFonts w:ascii="ＭＳ ゴシック" w:eastAsia="ＭＳ ゴシック" w:hAnsi="ＭＳ ゴシック" w:hint="eastAsia"/>
                <w:sz w:val="18"/>
                <w:szCs w:val="18"/>
              </w:rPr>
              <w:t>挿絵や図版を適所に配置することで、生徒の学習意欲を喚起し、内容の理解を支えている。</w:t>
            </w:r>
          </w:p>
          <w:p w14:paraId="623CE2C7" w14:textId="36F6236F" w:rsidR="00DD2EA9" w:rsidRPr="006C456E" w:rsidRDefault="00DD2EA9" w:rsidP="00E77788">
            <w:pPr>
              <w:spacing w:line="300" w:lineRule="exact"/>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Pr="006C456E">
              <w:rPr>
                <w:rFonts w:ascii="ＭＳ ゴシック" w:eastAsia="ＭＳ ゴシック" w:hAnsi="ＭＳ ゴシック" w:hint="eastAsia"/>
                <w:sz w:val="18"/>
                <w:szCs w:val="18"/>
              </w:rPr>
              <w:t>用語・記号は</w:t>
            </w:r>
            <w:r w:rsidR="006D5A34" w:rsidRPr="006C456E">
              <w:rPr>
                <w:rFonts w:ascii="ＭＳ ゴシック" w:eastAsia="ＭＳ ゴシック" w:hAnsi="ＭＳ ゴシック" w:hint="eastAsia"/>
                <w:sz w:val="18"/>
                <w:szCs w:val="18"/>
              </w:rPr>
              <w:t>統一</w:t>
            </w:r>
            <w:r w:rsidR="001450AE">
              <w:rPr>
                <w:rFonts w:ascii="ＭＳ ゴシック" w:eastAsia="ＭＳ ゴシック" w:hAnsi="ＭＳ ゴシック" w:hint="eastAsia"/>
                <w:sz w:val="18"/>
                <w:szCs w:val="18"/>
              </w:rPr>
              <w:t>され</w:t>
            </w:r>
            <w:r w:rsidR="006D5A34" w:rsidRPr="006C456E">
              <w:rPr>
                <w:rFonts w:ascii="ＭＳ ゴシック" w:eastAsia="ＭＳ ゴシック" w:hAnsi="ＭＳ ゴシック" w:hint="eastAsia"/>
                <w:sz w:val="18"/>
                <w:szCs w:val="18"/>
              </w:rPr>
              <w:t>ており、生徒が理解しやすい記述になっている。</w:t>
            </w:r>
          </w:p>
          <w:p w14:paraId="6A92D10B" w14:textId="0479F87C" w:rsidR="002F5F4F" w:rsidRPr="006C456E" w:rsidRDefault="002F5F4F"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7635AF">
              <w:rPr>
                <w:rFonts w:ascii="ＭＳ ゴシック" w:eastAsia="ＭＳ ゴシック" w:hAnsi="ＭＳ ゴシック" w:hint="eastAsia"/>
                <w:sz w:val="18"/>
                <w:szCs w:val="18"/>
              </w:rPr>
              <w:t>注釈は</w:t>
            </w:r>
            <w:r w:rsidRPr="006C456E">
              <w:rPr>
                <w:rFonts w:ascii="ＭＳ ゴシック" w:eastAsia="ＭＳ ゴシック" w:hAnsi="ＭＳ ゴシック" w:hint="eastAsia"/>
                <w:sz w:val="18"/>
                <w:szCs w:val="18"/>
              </w:rPr>
              <w:t>分量・内容とも適切である。また、平易な表現で記述されており、生徒の理解を助けるものとなっている。</w:t>
            </w:r>
          </w:p>
          <w:p w14:paraId="17F32846" w14:textId="7A7684BE" w:rsidR="00E01DD6"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81707D" w:rsidRPr="00816289">
              <w:rPr>
                <w:rFonts w:ascii="ＭＳ ゴシック" w:eastAsia="ＭＳ ゴシック" w:hAnsi="ＭＳ ゴシック" w:hint="eastAsia"/>
                <w:sz w:val="18"/>
                <w:szCs w:val="18"/>
              </w:rPr>
              <w:t>授業</w:t>
            </w:r>
            <w:r w:rsidR="0081707D" w:rsidRPr="006C456E">
              <w:rPr>
                <w:rFonts w:ascii="ＭＳ ゴシック" w:eastAsia="ＭＳ ゴシック" w:hAnsi="ＭＳ ゴシック" w:hint="eastAsia"/>
                <w:sz w:val="18"/>
                <w:szCs w:val="18"/>
              </w:rPr>
              <w:t>を支援する</w:t>
            </w:r>
            <w:r w:rsidR="0081707D">
              <w:rPr>
                <w:rFonts w:ascii="ＭＳ ゴシック" w:eastAsia="ＭＳ ゴシック" w:hAnsi="ＭＳ ゴシック" w:hint="eastAsia"/>
                <w:sz w:val="18"/>
                <w:szCs w:val="18"/>
              </w:rPr>
              <w:t>教師用</w:t>
            </w:r>
            <w:r w:rsidR="0081707D" w:rsidRPr="006C456E">
              <w:rPr>
                <w:rFonts w:ascii="ＭＳ ゴシック" w:eastAsia="ＭＳ ゴシック" w:hAnsi="ＭＳ ゴシック" w:hint="eastAsia"/>
                <w:sz w:val="18"/>
                <w:szCs w:val="18"/>
              </w:rPr>
              <w:t>指導書や教材、</w:t>
            </w:r>
            <w:r w:rsidR="0081707D">
              <w:rPr>
                <w:rFonts w:ascii="ＭＳ ゴシック" w:eastAsia="ＭＳ ゴシック" w:hAnsi="ＭＳ ゴシック" w:hint="eastAsia"/>
                <w:sz w:val="18"/>
                <w:szCs w:val="18"/>
              </w:rPr>
              <w:t>ICTツール</w:t>
            </w:r>
            <w:r w:rsidR="0081707D" w:rsidRPr="006C456E">
              <w:rPr>
                <w:rFonts w:ascii="ＭＳ ゴシック" w:eastAsia="ＭＳ ゴシック" w:hAnsi="ＭＳ ゴシック" w:hint="eastAsia"/>
                <w:sz w:val="18"/>
                <w:szCs w:val="18"/>
              </w:rPr>
              <w:t>などが充実して</w:t>
            </w:r>
            <w:r w:rsidR="0081707D">
              <w:rPr>
                <w:rFonts w:ascii="ＭＳ ゴシック" w:eastAsia="ＭＳ ゴシック" w:hAnsi="ＭＳ ゴシック" w:hint="eastAsia"/>
                <w:sz w:val="18"/>
                <w:szCs w:val="18"/>
              </w:rPr>
              <w:t>いる。教科書には学習をサポートする二次元コードがある。</w:t>
            </w:r>
            <w:r w:rsidR="0081707D" w:rsidRPr="006C456E">
              <w:rPr>
                <w:rFonts w:ascii="ＭＳ ゴシック" w:eastAsia="ＭＳ ゴシック" w:hAnsi="ＭＳ ゴシック" w:hint="eastAsia"/>
                <w:sz w:val="18"/>
                <w:szCs w:val="18"/>
              </w:rPr>
              <w:t>指導しやすく学習しやすい教科書である。</w:t>
            </w:r>
          </w:p>
        </w:tc>
      </w:tr>
      <w:tr w:rsidR="00A37835" w:rsidRPr="006C456E" w14:paraId="3A94DB86" w14:textId="77777777" w:rsidTr="0089575F">
        <w:tc>
          <w:tcPr>
            <w:tcW w:w="1418" w:type="dxa"/>
          </w:tcPr>
          <w:p w14:paraId="07502CB9" w14:textId="4439D269" w:rsidR="00A37835" w:rsidRPr="006C456E" w:rsidRDefault="002F5F4F" w:rsidP="00E77788">
            <w:pPr>
              <w:spacing w:line="300" w:lineRule="exact"/>
              <w:ind w:left="286" w:hangingChars="159" w:hanging="286"/>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4</w:t>
            </w:r>
            <w:r w:rsidRPr="006C456E">
              <w:rPr>
                <w:rFonts w:ascii="ＭＳ ゴシック" w:eastAsia="ＭＳ ゴシック" w:hAnsi="ＭＳ ゴシック"/>
                <w:sz w:val="18"/>
                <w:szCs w:val="18"/>
              </w:rPr>
              <w:t>.</w:t>
            </w:r>
            <w:r w:rsidRPr="006C456E">
              <w:rPr>
                <w:rFonts w:ascii="ＭＳ ゴシック" w:eastAsia="ＭＳ ゴシック" w:hAnsi="ＭＳ ゴシック" w:hint="eastAsia"/>
                <w:sz w:val="18"/>
                <w:szCs w:val="18"/>
              </w:rPr>
              <w:t xml:space="preserve"> </w:t>
            </w:r>
            <w:r w:rsidR="00A37835" w:rsidRPr="006C456E">
              <w:rPr>
                <w:rFonts w:ascii="ＭＳ ゴシック" w:eastAsia="ＭＳ ゴシック" w:hAnsi="ＭＳ ゴシック" w:hint="eastAsia"/>
                <w:sz w:val="18"/>
                <w:szCs w:val="18"/>
              </w:rPr>
              <w:t>ユニバーサルデザイン</w:t>
            </w:r>
          </w:p>
        </w:tc>
        <w:tc>
          <w:tcPr>
            <w:tcW w:w="8204" w:type="dxa"/>
          </w:tcPr>
          <w:p w14:paraId="52345379" w14:textId="77C0E7EB"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特別支援教育ならびにカラーユニバーサルデザイン（CUD）の専門家の知見を参考に、ユニバーサルデザイン（UD）に配慮し、誰もが使いやすい教科書となるよう工夫している。</w:t>
            </w:r>
          </w:p>
          <w:p w14:paraId="29D063E4" w14:textId="639F71EA" w:rsidR="00B02FF9"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C</w:t>
            </w:r>
            <w:r w:rsidR="00A37835" w:rsidRPr="006C456E">
              <w:rPr>
                <w:rFonts w:ascii="ＭＳ ゴシック" w:eastAsia="ＭＳ ゴシック" w:hAnsi="ＭＳ ゴシック"/>
                <w:sz w:val="18"/>
                <w:szCs w:val="18"/>
              </w:rPr>
              <w:t>UD</w:t>
            </w:r>
            <w:r w:rsidR="00A37835" w:rsidRPr="006C456E">
              <w:rPr>
                <w:rFonts w:ascii="ＭＳ ゴシック" w:eastAsia="ＭＳ ゴシック" w:hAnsi="ＭＳ ゴシック" w:hint="eastAsia"/>
                <w:sz w:val="18"/>
                <w:szCs w:val="18"/>
              </w:rPr>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tc>
      </w:tr>
      <w:tr w:rsidR="00A37835" w:rsidRPr="006C456E" w14:paraId="16B26E62" w14:textId="77777777" w:rsidTr="0089575F">
        <w:tc>
          <w:tcPr>
            <w:tcW w:w="1418" w:type="dxa"/>
          </w:tcPr>
          <w:p w14:paraId="7FEA3B52" w14:textId="6222FC16" w:rsidR="00A37835" w:rsidRPr="006C456E" w:rsidRDefault="002F5F4F" w:rsidP="00E77788">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5</w:t>
            </w:r>
            <w:r w:rsidRPr="006C456E">
              <w:rPr>
                <w:rFonts w:ascii="ＭＳ ゴシック" w:eastAsia="ＭＳ ゴシック" w:hAnsi="ＭＳ ゴシック"/>
                <w:sz w:val="18"/>
                <w:szCs w:val="18"/>
              </w:rPr>
              <w:t xml:space="preserve">. </w:t>
            </w:r>
            <w:r w:rsidR="00A37835" w:rsidRPr="006C456E">
              <w:rPr>
                <w:rFonts w:ascii="ＭＳ ゴシック" w:eastAsia="ＭＳ ゴシック" w:hAnsi="ＭＳ ゴシック" w:hint="eastAsia"/>
                <w:sz w:val="18"/>
                <w:szCs w:val="18"/>
              </w:rPr>
              <w:t>印刷・造本などの配慮</w:t>
            </w:r>
          </w:p>
        </w:tc>
        <w:tc>
          <w:tcPr>
            <w:tcW w:w="8204" w:type="dxa"/>
          </w:tcPr>
          <w:p w14:paraId="3ACEE34C" w14:textId="5750C554"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活字・写真・挿絵は鮮明で、かつレイアウトも工夫されており、学習に取り組みやすい教科書となっている。</w:t>
            </w:r>
          </w:p>
          <w:p w14:paraId="2230F20B" w14:textId="051D59A0"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教科書用紙は、環境の保護や資源の節約のため、原料や製法に配慮した環境にやさしい紙を使用している。</w:t>
            </w:r>
          </w:p>
          <w:p w14:paraId="22D4E14B" w14:textId="6C3E5BD3"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印刷に使用しているインキは、植物由来の油および</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それらを主体とする廃食用油等をリサイクルした再生油を含んだ、印刷インキ工業連合会認定の植物油のものを使用している。</w:t>
            </w:r>
          </w:p>
          <w:p w14:paraId="57F2BFBC" w14:textId="0568B765"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製本は堅牢で、十分な耐久性を備えている。また</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ページの開きがよく、読みやすい製本方式を用いている。</w:t>
            </w:r>
          </w:p>
        </w:tc>
      </w:tr>
      <w:tr w:rsidR="005F2FB6" w:rsidRPr="006C456E" w14:paraId="00DF1FA4" w14:textId="77777777" w:rsidTr="00470C70">
        <w:tc>
          <w:tcPr>
            <w:tcW w:w="9622" w:type="dxa"/>
            <w:gridSpan w:val="2"/>
          </w:tcPr>
          <w:p w14:paraId="27277AC5" w14:textId="77777777" w:rsidR="005D26A2" w:rsidRDefault="005F2FB6" w:rsidP="00E77788">
            <w:pPr>
              <w:spacing w:line="300" w:lineRule="exact"/>
              <w:ind w:leftChars="-51" w:left="-10" w:hangingChars="54" w:hanging="97"/>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【総合所見】</w:t>
            </w:r>
          </w:p>
          <w:p w14:paraId="494F438C" w14:textId="45EDAAB3" w:rsidR="005F2FB6" w:rsidRPr="006C456E" w:rsidRDefault="00873017" w:rsidP="00E77788">
            <w:pPr>
              <w:spacing w:line="300" w:lineRule="exact"/>
              <w:ind w:firstLineChars="100" w:firstLine="18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生徒の学びに向かう力を引き出す明解かつ多様な教材</w:t>
            </w:r>
            <w:r w:rsidR="00C34C87" w:rsidRPr="006C456E">
              <w:rPr>
                <w:rFonts w:ascii="ＭＳ ゴシック" w:eastAsia="ＭＳ ゴシック" w:hAnsi="ＭＳ ゴシック" w:hint="eastAsia"/>
                <w:sz w:val="18"/>
                <w:szCs w:val="18"/>
              </w:rPr>
              <w:t>が採録されており、</w:t>
            </w:r>
            <w:r w:rsidR="005F2FB6" w:rsidRPr="006C456E">
              <w:rPr>
                <w:rFonts w:ascii="ＭＳ ゴシック" w:eastAsia="ＭＳ ゴシック" w:hAnsi="ＭＳ ゴシック" w:hint="eastAsia"/>
                <w:sz w:val="18"/>
                <w:szCs w:val="18"/>
              </w:rPr>
              <w:t>学習過程</w:t>
            </w:r>
            <w:r w:rsidRPr="006C456E">
              <w:rPr>
                <w:rFonts w:ascii="ＭＳ ゴシック" w:eastAsia="ＭＳ ゴシック" w:hAnsi="ＭＳ ゴシック" w:hint="eastAsia"/>
                <w:sz w:val="18"/>
                <w:szCs w:val="18"/>
              </w:rPr>
              <w:t>や</w:t>
            </w:r>
            <w:r w:rsidR="005F2FB6" w:rsidRPr="006C456E">
              <w:rPr>
                <w:rFonts w:ascii="ＭＳ ゴシック" w:eastAsia="ＭＳ ゴシック" w:hAnsi="ＭＳ ゴシック" w:hint="eastAsia"/>
                <w:sz w:val="18"/>
                <w:szCs w:val="18"/>
              </w:rPr>
              <w:t>学習</w:t>
            </w:r>
            <w:r w:rsidRPr="006C456E">
              <w:rPr>
                <w:rFonts w:ascii="ＭＳ ゴシック" w:eastAsia="ＭＳ ゴシック" w:hAnsi="ＭＳ ゴシック" w:hint="eastAsia"/>
                <w:sz w:val="18"/>
                <w:szCs w:val="18"/>
              </w:rPr>
              <w:t>内容が明確で</w:t>
            </w:r>
            <w:r w:rsidR="00C34C87" w:rsidRPr="006C456E">
              <w:rPr>
                <w:rFonts w:ascii="ＭＳ ゴシック" w:eastAsia="ＭＳ ゴシック" w:hAnsi="ＭＳ ゴシック" w:hint="eastAsia"/>
                <w:sz w:val="18"/>
                <w:szCs w:val="18"/>
              </w:rPr>
              <w:t>、</w:t>
            </w:r>
            <w:r w:rsidR="005F2FB6" w:rsidRPr="006C456E">
              <w:rPr>
                <w:rFonts w:ascii="ＭＳ ゴシック" w:eastAsia="ＭＳ ゴシック" w:hAnsi="ＭＳ ゴシック" w:hint="eastAsia"/>
                <w:sz w:val="18"/>
                <w:szCs w:val="18"/>
              </w:rPr>
              <w:t>言語活動の充実などが図られ</w:t>
            </w:r>
            <w:r w:rsidR="00C34C87" w:rsidRPr="006C456E">
              <w:rPr>
                <w:rFonts w:ascii="ＭＳ ゴシック" w:eastAsia="ＭＳ ゴシック" w:hAnsi="ＭＳ ゴシック" w:hint="eastAsia"/>
                <w:sz w:val="18"/>
                <w:szCs w:val="18"/>
              </w:rPr>
              <w:t>、質的ならびに分量も適切である。</w:t>
            </w:r>
            <w:r w:rsidR="00E85CF8">
              <w:rPr>
                <w:rFonts w:ascii="ＭＳ ゴシック" w:eastAsia="ＭＳ ゴシック" w:hAnsi="ＭＳ ゴシック" w:hint="eastAsia"/>
                <w:sz w:val="18"/>
                <w:szCs w:val="18"/>
              </w:rPr>
              <w:t>英語学習の特質を踏まえ、聞くこと、読むこと、話すこと［やり取り］、話すこと［発表］、書くことの5領域</w:t>
            </w:r>
            <w:r w:rsidR="00BA7525">
              <w:rPr>
                <w:rFonts w:ascii="ＭＳ ゴシック" w:eastAsia="ＭＳ ゴシック" w:hAnsi="ＭＳ ゴシック" w:hint="eastAsia"/>
                <w:sz w:val="18"/>
                <w:szCs w:val="18"/>
              </w:rPr>
              <w:t>別に設定する目標の実現に向けた指導ができる。身につけた知識・技能を</w:t>
            </w:r>
            <w:r w:rsidR="00B02FF9" w:rsidRPr="006C456E">
              <w:rPr>
                <w:rFonts w:ascii="ＭＳ ゴシック" w:eastAsia="ＭＳ ゴシック" w:hAnsi="ＭＳ ゴシック" w:hint="eastAsia"/>
                <w:sz w:val="18"/>
                <w:szCs w:val="18"/>
              </w:rPr>
              <w:t>活用して</w:t>
            </w:r>
            <w:r w:rsidR="006D5A34" w:rsidRPr="006C456E">
              <w:rPr>
                <w:rFonts w:ascii="ＭＳ ゴシック" w:eastAsia="ＭＳ ゴシック" w:hAnsi="ＭＳ ゴシック" w:hint="eastAsia"/>
                <w:sz w:val="18"/>
                <w:szCs w:val="18"/>
              </w:rPr>
              <w:t>、</w:t>
            </w:r>
            <w:r w:rsidR="00B02FF9" w:rsidRPr="006C456E">
              <w:rPr>
                <w:rFonts w:ascii="ＭＳ ゴシック" w:eastAsia="ＭＳ ゴシック" w:hAnsi="ＭＳ ゴシック" w:hint="eastAsia"/>
                <w:sz w:val="18"/>
                <w:szCs w:val="18"/>
              </w:rPr>
              <w:t>思考力・判断力・表現力等の育成に資する工夫を随所に施され、主体的・対話的で深い学びができ</w:t>
            </w:r>
            <w:r w:rsidR="00BA7525">
              <w:rPr>
                <w:rFonts w:ascii="ＭＳ ゴシック" w:eastAsia="ＭＳ ゴシック" w:hAnsi="ＭＳ ゴシック" w:hint="eastAsia"/>
                <w:sz w:val="18"/>
                <w:szCs w:val="18"/>
              </w:rPr>
              <w:t>る。上記の観点より、</w:t>
            </w:r>
            <w:r w:rsidR="006D5A34" w:rsidRPr="00E77788">
              <w:rPr>
                <w:rFonts w:ascii="ＭＳ ゴシック" w:eastAsia="ＭＳ ゴシック" w:hAnsi="ＭＳ ゴシック" w:hint="eastAsia"/>
                <w:sz w:val="18"/>
                <w:szCs w:val="18"/>
              </w:rPr>
              <w:t>科目『</w:t>
            </w:r>
            <w:r w:rsidR="00E85CF8" w:rsidRPr="00E77788">
              <w:rPr>
                <w:rFonts w:ascii="ＭＳ ゴシック" w:eastAsia="ＭＳ ゴシック" w:hAnsi="ＭＳ ゴシック" w:hint="eastAsia"/>
                <w:sz w:val="18"/>
                <w:szCs w:val="18"/>
              </w:rPr>
              <w:t>英語コミュニケーション</w:t>
            </w:r>
            <w:r w:rsidR="001E1F51">
              <w:rPr>
                <w:rFonts w:ascii="ＭＳ ゴシック" w:eastAsia="ＭＳ ゴシック" w:hAnsi="ＭＳ ゴシック" w:hint="eastAsia"/>
                <w:sz w:val="18"/>
                <w:szCs w:val="18"/>
              </w:rPr>
              <w:t>I</w:t>
            </w:r>
            <w:r w:rsidR="001E1F51">
              <w:rPr>
                <w:rFonts w:ascii="ＭＳ ゴシック" w:eastAsia="ＭＳ ゴシック" w:hAnsi="ＭＳ ゴシック"/>
                <w:sz w:val="18"/>
                <w:szCs w:val="18"/>
              </w:rPr>
              <w:t>I</w:t>
            </w:r>
            <w:r w:rsidR="006D5A34" w:rsidRPr="00E77788">
              <w:rPr>
                <w:rFonts w:ascii="ＭＳ ゴシック" w:eastAsia="ＭＳ ゴシック" w:hAnsi="ＭＳ ゴシック" w:hint="eastAsia"/>
                <w:sz w:val="18"/>
                <w:szCs w:val="18"/>
              </w:rPr>
              <w:t>』</w:t>
            </w:r>
            <w:r w:rsidR="006D5A34" w:rsidRPr="006C456E">
              <w:rPr>
                <w:rFonts w:ascii="ＭＳ ゴシック" w:eastAsia="ＭＳ ゴシック" w:hAnsi="ＭＳ ゴシック" w:hint="eastAsia"/>
                <w:sz w:val="18"/>
                <w:szCs w:val="18"/>
              </w:rPr>
              <w:t>に</w:t>
            </w:r>
            <w:r w:rsidR="00BA7525">
              <w:rPr>
                <w:rFonts w:ascii="ＭＳ ゴシック" w:eastAsia="ＭＳ ゴシック" w:hAnsi="ＭＳ ゴシック" w:hint="eastAsia"/>
                <w:sz w:val="18"/>
                <w:szCs w:val="18"/>
              </w:rPr>
              <w:t>最も</w:t>
            </w:r>
            <w:r w:rsidR="006D5A34" w:rsidRPr="006C456E">
              <w:rPr>
                <w:rFonts w:ascii="ＭＳ ゴシック" w:eastAsia="ＭＳ ゴシック" w:hAnsi="ＭＳ ゴシック" w:hint="eastAsia"/>
                <w:sz w:val="18"/>
                <w:szCs w:val="18"/>
              </w:rPr>
              <w:t>適した教科書である。</w:t>
            </w:r>
          </w:p>
        </w:tc>
      </w:tr>
    </w:tbl>
    <w:p w14:paraId="6614DA47" w14:textId="77777777" w:rsidR="001F1C2F" w:rsidRPr="00F86C7F" w:rsidRDefault="001F1C2F" w:rsidP="00E77788">
      <w:pPr>
        <w:spacing w:line="300" w:lineRule="exact"/>
        <w:rPr>
          <w:sz w:val="18"/>
          <w:szCs w:val="18"/>
        </w:rPr>
      </w:pPr>
    </w:p>
    <w:sectPr w:rsidR="001F1C2F" w:rsidRPr="00F86C7F" w:rsidSect="005D26A2">
      <w:headerReference w:type="default" r:id="rId6"/>
      <w:footerReference w:type="default" r:id="rId7"/>
      <w:pgSz w:w="11900" w:h="16840" w:code="9"/>
      <w:pgMar w:top="1134" w:right="1134" w:bottom="1134" w:left="1134" w:header="454"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0EEC" w14:textId="77777777" w:rsidR="00A247B9" w:rsidRDefault="00A247B9" w:rsidP="00E13A33">
      <w:r>
        <w:separator/>
      </w:r>
    </w:p>
  </w:endnote>
  <w:endnote w:type="continuationSeparator" w:id="0">
    <w:p w14:paraId="079976DD" w14:textId="77777777" w:rsidR="00A247B9" w:rsidRDefault="00A247B9" w:rsidP="00E1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775490"/>
      <w:docPartObj>
        <w:docPartGallery w:val="Page Numbers (Bottom of Page)"/>
        <w:docPartUnique/>
      </w:docPartObj>
    </w:sdtPr>
    <w:sdtEndPr/>
    <w:sdtContent>
      <w:p w14:paraId="78103067" w14:textId="55DF8E3E" w:rsidR="00F86C7F" w:rsidRDefault="00493ED0" w:rsidP="00F86C7F">
        <w:pPr>
          <w:pStyle w:val="a5"/>
          <w:jc w:val="center"/>
        </w:pPr>
        <w:r>
          <w:rPr>
            <w:rFonts w:hint="eastAsia"/>
          </w:rPr>
          <w:t>三省堂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1B08" w14:textId="77777777" w:rsidR="00A247B9" w:rsidRDefault="00A247B9" w:rsidP="00E13A33">
      <w:r>
        <w:separator/>
      </w:r>
    </w:p>
  </w:footnote>
  <w:footnote w:type="continuationSeparator" w:id="0">
    <w:p w14:paraId="7F96CB3C" w14:textId="77777777" w:rsidR="00A247B9" w:rsidRDefault="00A247B9" w:rsidP="00E1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9A98" w14:textId="5B4EFB15" w:rsidR="00E13A33" w:rsidRPr="00E01DD6" w:rsidRDefault="0032017A">
    <w:pPr>
      <w:pStyle w:val="a3"/>
      <w:rPr>
        <w:sz w:val="18"/>
        <w:szCs w:val="18"/>
        <w:bdr w:val="single" w:sz="4" w:space="0" w:color="auto"/>
      </w:rPr>
    </w:pPr>
    <w:r>
      <w:rPr>
        <w:rFonts w:hint="eastAsia"/>
        <w:sz w:val="18"/>
        <w:szCs w:val="18"/>
        <w:bdr w:val="single" w:sz="4" w:space="0" w:color="auto"/>
      </w:rPr>
      <w:t>内容解説</w:t>
    </w:r>
    <w:r w:rsidR="00E13A33" w:rsidRPr="00E01DD6">
      <w:rPr>
        <w:rFonts w:hint="eastAsia"/>
        <w:sz w:val="18"/>
        <w:szCs w:val="18"/>
        <w:bdr w:val="single" w:sz="4" w:space="0" w:color="auto"/>
      </w:rPr>
      <w:t>資料</w:t>
    </w:r>
  </w:p>
  <w:p w14:paraId="13022B55" w14:textId="77777777" w:rsidR="005C1B5C" w:rsidRDefault="00E13A33" w:rsidP="00147D27">
    <w:pPr>
      <w:pStyle w:val="a3"/>
      <w:jc w:val="center"/>
      <w:rPr>
        <w:b/>
        <w:bCs/>
        <w:szCs w:val="21"/>
      </w:rPr>
    </w:pPr>
    <w:r w:rsidRPr="00E01DD6">
      <w:rPr>
        <w:rFonts w:hint="eastAsia"/>
        <w:b/>
        <w:bCs/>
        <w:szCs w:val="21"/>
      </w:rPr>
      <w:t>『</w:t>
    </w:r>
    <w:r w:rsidR="00A61478">
      <w:rPr>
        <w:rFonts w:hint="eastAsia"/>
        <w:b/>
        <w:bCs/>
        <w:szCs w:val="21"/>
      </w:rPr>
      <w:t>MY WAY</w:t>
    </w:r>
    <w:r w:rsidR="00A61478">
      <w:rPr>
        <w:b/>
        <w:bCs/>
        <w:szCs w:val="21"/>
      </w:rPr>
      <w:t xml:space="preserve"> </w:t>
    </w:r>
    <w:r w:rsidR="007D79AA">
      <w:rPr>
        <w:rFonts w:hint="eastAsia"/>
        <w:b/>
        <w:bCs/>
        <w:szCs w:val="21"/>
      </w:rPr>
      <w:t xml:space="preserve">English </w:t>
    </w:r>
    <w:r w:rsidR="00125FCB">
      <w:rPr>
        <w:rFonts w:hint="eastAsia"/>
        <w:b/>
        <w:bCs/>
        <w:szCs w:val="21"/>
      </w:rPr>
      <w:t>Com</w:t>
    </w:r>
    <w:r w:rsidR="00125FCB">
      <w:rPr>
        <w:b/>
        <w:bCs/>
        <w:szCs w:val="21"/>
      </w:rPr>
      <w:t>m</w:t>
    </w:r>
    <w:r w:rsidR="00125FCB">
      <w:rPr>
        <w:rFonts w:hint="eastAsia"/>
        <w:b/>
        <w:bCs/>
        <w:szCs w:val="21"/>
      </w:rPr>
      <w:t xml:space="preserve">unication </w:t>
    </w:r>
    <w:r w:rsidR="001E1F51">
      <w:rPr>
        <w:b/>
        <w:bCs/>
        <w:szCs w:val="21"/>
      </w:rPr>
      <w:t>I</w:t>
    </w:r>
    <w:r w:rsidR="00125FCB">
      <w:rPr>
        <w:b/>
        <w:bCs/>
        <w:szCs w:val="21"/>
      </w:rPr>
      <w:t>I</w:t>
    </w:r>
    <w:r w:rsidR="005C1B5C">
      <w:rPr>
        <w:rFonts w:hint="eastAsia"/>
        <w:b/>
        <w:bCs/>
        <w:szCs w:val="21"/>
      </w:rPr>
      <w:t xml:space="preserve"> New Edition</w:t>
    </w:r>
    <w:r w:rsidRPr="00E01DD6">
      <w:rPr>
        <w:rFonts w:hint="eastAsia"/>
        <w:b/>
        <w:bCs/>
        <w:szCs w:val="21"/>
      </w:rPr>
      <w:t>』（</w:t>
    </w:r>
    <w:r w:rsidRPr="00E01DD6">
      <w:rPr>
        <w:rFonts w:hint="eastAsia"/>
        <w:b/>
        <w:bCs/>
        <w:szCs w:val="21"/>
      </w:rPr>
      <w:t>1</w:t>
    </w:r>
    <w:r w:rsidRPr="00E01DD6">
      <w:rPr>
        <w:b/>
        <w:bCs/>
        <w:szCs w:val="21"/>
      </w:rPr>
      <w:t xml:space="preserve">5 </w:t>
    </w:r>
    <w:r w:rsidRPr="00E01DD6">
      <w:rPr>
        <w:rFonts w:hint="eastAsia"/>
        <w:b/>
        <w:bCs/>
        <w:szCs w:val="21"/>
      </w:rPr>
      <w:t>三省堂</w:t>
    </w:r>
    <w:r w:rsidRPr="00E01DD6">
      <w:rPr>
        <w:rFonts w:hint="eastAsia"/>
        <w:b/>
        <w:bCs/>
        <w:szCs w:val="21"/>
      </w:rPr>
      <w:t xml:space="preserve"> </w:t>
    </w:r>
    <w:r w:rsidR="00125FCB">
      <w:rPr>
        <w:b/>
        <w:bCs/>
        <w:szCs w:val="21"/>
      </w:rPr>
      <w:t>CI</w:t>
    </w:r>
    <w:r w:rsidR="001E1F51">
      <w:rPr>
        <w:b/>
        <w:bCs/>
        <w:szCs w:val="21"/>
      </w:rPr>
      <w:t>I</w:t>
    </w:r>
    <w:r w:rsidR="00147D27">
      <w:rPr>
        <w:b/>
        <w:bCs/>
        <w:szCs w:val="21"/>
      </w:rPr>
      <w:t xml:space="preserve"> </w:t>
    </w:r>
    <w:r w:rsidR="00B67E94">
      <w:rPr>
        <w:rFonts w:hint="eastAsia"/>
        <w:b/>
        <w:bCs/>
        <w:szCs w:val="21"/>
      </w:rPr>
      <w:t>015-902</w:t>
    </w:r>
    <w:r w:rsidRPr="00E01DD6">
      <w:rPr>
        <w:rFonts w:hint="eastAsia"/>
        <w:b/>
        <w:bCs/>
        <w:szCs w:val="21"/>
      </w:rPr>
      <w:t>）</w:t>
    </w:r>
  </w:p>
  <w:p w14:paraId="612D8ECA" w14:textId="2B130060" w:rsidR="00E13A33" w:rsidRPr="00147D27" w:rsidRDefault="001F1C2F" w:rsidP="00147D27">
    <w:pPr>
      <w:pStyle w:val="a3"/>
      <w:jc w:val="center"/>
      <w:rPr>
        <w:b/>
        <w:bCs/>
        <w:szCs w:val="21"/>
      </w:rPr>
    </w:pPr>
    <w:r w:rsidRPr="00E01DD6">
      <w:rPr>
        <w:rFonts w:hint="eastAsia"/>
        <w:b/>
        <w:bCs/>
        <w:szCs w:val="21"/>
      </w:rPr>
      <w:t>─</w:t>
    </w:r>
    <w:r w:rsidR="00E13A33" w:rsidRPr="00E01DD6">
      <w:rPr>
        <w:rFonts w:hint="eastAsia"/>
        <w:b/>
        <w:bCs/>
        <w:szCs w:val="21"/>
      </w:rPr>
      <w:t>検討の観点</w:t>
    </w:r>
    <w:r w:rsidRPr="00E01DD6">
      <w:rPr>
        <w:rFonts w:hint="eastAsia"/>
        <w:b/>
        <w:bCs/>
        <w:szCs w:val="21"/>
      </w:rPr>
      <w:t>と内容の特色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9F"/>
    <w:rsid w:val="00020D41"/>
    <w:rsid w:val="00070FC3"/>
    <w:rsid w:val="000A7722"/>
    <w:rsid w:val="000B5171"/>
    <w:rsid w:val="00120543"/>
    <w:rsid w:val="00125FCB"/>
    <w:rsid w:val="001450AE"/>
    <w:rsid w:val="00147D27"/>
    <w:rsid w:val="0017633D"/>
    <w:rsid w:val="00181C8E"/>
    <w:rsid w:val="001A6241"/>
    <w:rsid w:val="001E1F51"/>
    <w:rsid w:val="001F1C2F"/>
    <w:rsid w:val="00226857"/>
    <w:rsid w:val="002368F1"/>
    <w:rsid w:val="00236CAA"/>
    <w:rsid w:val="002945D8"/>
    <w:rsid w:val="002A3B02"/>
    <w:rsid w:val="002D0A46"/>
    <w:rsid w:val="002D780B"/>
    <w:rsid w:val="002E05CB"/>
    <w:rsid w:val="002F5F4F"/>
    <w:rsid w:val="0032017A"/>
    <w:rsid w:val="00336E97"/>
    <w:rsid w:val="00341932"/>
    <w:rsid w:val="003C3B29"/>
    <w:rsid w:val="00425C9F"/>
    <w:rsid w:val="004448C7"/>
    <w:rsid w:val="00493ED0"/>
    <w:rsid w:val="00503550"/>
    <w:rsid w:val="00507782"/>
    <w:rsid w:val="005111C5"/>
    <w:rsid w:val="00522058"/>
    <w:rsid w:val="0059029F"/>
    <w:rsid w:val="005C1B5C"/>
    <w:rsid w:val="005C4FA4"/>
    <w:rsid w:val="005D26A2"/>
    <w:rsid w:val="005F2FB6"/>
    <w:rsid w:val="00621FF6"/>
    <w:rsid w:val="00636B3F"/>
    <w:rsid w:val="00682AA5"/>
    <w:rsid w:val="006907D7"/>
    <w:rsid w:val="006C456E"/>
    <w:rsid w:val="006D5A34"/>
    <w:rsid w:val="006E30B3"/>
    <w:rsid w:val="007247CF"/>
    <w:rsid w:val="007571FB"/>
    <w:rsid w:val="00761646"/>
    <w:rsid w:val="007635AF"/>
    <w:rsid w:val="007C6643"/>
    <w:rsid w:val="007D79AA"/>
    <w:rsid w:val="00807B78"/>
    <w:rsid w:val="00807B7A"/>
    <w:rsid w:val="0081707D"/>
    <w:rsid w:val="00873017"/>
    <w:rsid w:val="0089575F"/>
    <w:rsid w:val="008A6B41"/>
    <w:rsid w:val="008E12BC"/>
    <w:rsid w:val="009F2E15"/>
    <w:rsid w:val="009F653F"/>
    <w:rsid w:val="00A1413C"/>
    <w:rsid w:val="00A247B9"/>
    <w:rsid w:val="00A36D28"/>
    <w:rsid w:val="00A37835"/>
    <w:rsid w:val="00A61478"/>
    <w:rsid w:val="00A841E3"/>
    <w:rsid w:val="00AA5F76"/>
    <w:rsid w:val="00AA7534"/>
    <w:rsid w:val="00AB40F9"/>
    <w:rsid w:val="00B02FF9"/>
    <w:rsid w:val="00B6334B"/>
    <w:rsid w:val="00B67E94"/>
    <w:rsid w:val="00B711C3"/>
    <w:rsid w:val="00BA3AE2"/>
    <w:rsid w:val="00BA7525"/>
    <w:rsid w:val="00BD65EE"/>
    <w:rsid w:val="00C07AE3"/>
    <w:rsid w:val="00C34C87"/>
    <w:rsid w:val="00CF6A21"/>
    <w:rsid w:val="00CF7BF1"/>
    <w:rsid w:val="00D351B4"/>
    <w:rsid w:val="00D74BD9"/>
    <w:rsid w:val="00DD2EA9"/>
    <w:rsid w:val="00E01DD6"/>
    <w:rsid w:val="00E13A33"/>
    <w:rsid w:val="00E77788"/>
    <w:rsid w:val="00E85CF8"/>
    <w:rsid w:val="00E900D5"/>
    <w:rsid w:val="00EB1FB1"/>
    <w:rsid w:val="00F262EC"/>
    <w:rsid w:val="00F80790"/>
    <w:rsid w:val="00F8448B"/>
    <w:rsid w:val="00F86C7F"/>
    <w:rsid w:val="00FC05C3"/>
    <w:rsid w:val="00FE32AD"/>
    <w:rsid w:val="00FE6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D9BE5"/>
  <w15:chartTrackingRefBased/>
  <w15:docId w15:val="{DD3E9A37-CA9B-4DE4-AD9A-F53C6FC9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0"/>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autoRedefine/>
    <w:qFormat/>
    <w:rsid w:val="00AA5F76"/>
  </w:style>
  <w:style w:type="character" w:customStyle="1" w:styleId="10">
    <w:name w:val="スタイル1 (文字)"/>
    <w:basedOn w:val="a0"/>
    <w:link w:val="1"/>
    <w:rsid w:val="00AA5F76"/>
    <w:rPr>
      <w:rFonts w:ascii="Century" w:eastAsia="ＭＳ 明朝" w:hAnsi="Century"/>
    </w:rPr>
  </w:style>
  <w:style w:type="paragraph" w:styleId="a3">
    <w:name w:val="header"/>
    <w:basedOn w:val="a"/>
    <w:link w:val="a4"/>
    <w:uiPriority w:val="99"/>
    <w:unhideWhenUsed/>
    <w:rsid w:val="00E13A33"/>
    <w:pPr>
      <w:tabs>
        <w:tab w:val="center" w:pos="4252"/>
        <w:tab w:val="right" w:pos="8504"/>
      </w:tabs>
      <w:snapToGrid w:val="0"/>
    </w:pPr>
  </w:style>
  <w:style w:type="character" w:customStyle="1" w:styleId="a4">
    <w:name w:val="ヘッダー (文字)"/>
    <w:basedOn w:val="a0"/>
    <w:link w:val="a3"/>
    <w:uiPriority w:val="99"/>
    <w:rsid w:val="00E13A33"/>
    <w:rPr>
      <w:rFonts w:ascii="Century" w:eastAsia="ＭＳ 明朝" w:hAnsi="Century"/>
    </w:rPr>
  </w:style>
  <w:style w:type="paragraph" w:styleId="a5">
    <w:name w:val="footer"/>
    <w:basedOn w:val="a"/>
    <w:link w:val="a6"/>
    <w:uiPriority w:val="99"/>
    <w:unhideWhenUsed/>
    <w:rsid w:val="00E13A33"/>
    <w:pPr>
      <w:tabs>
        <w:tab w:val="center" w:pos="4252"/>
        <w:tab w:val="right" w:pos="8504"/>
      </w:tabs>
      <w:snapToGrid w:val="0"/>
    </w:pPr>
  </w:style>
  <w:style w:type="character" w:customStyle="1" w:styleId="a6">
    <w:name w:val="フッター (文字)"/>
    <w:basedOn w:val="a0"/>
    <w:link w:val="a5"/>
    <w:uiPriority w:val="99"/>
    <w:rsid w:val="00E13A33"/>
    <w:rPr>
      <w:rFonts w:ascii="Century" w:eastAsia="ＭＳ 明朝" w:hAnsi="Century"/>
    </w:rPr>
  </w:style>
  <w:style w:type="table" w:styleId="a7">
    <w:name w:val="Table Grid"/>
    <w:basedOn w:val="a1"/>
    <w:uiPriority w:val="39"/>
    <w:rsid w:val="001F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89612">
      <w:bodyDiv w:val="1"/>
      <w:marLeft w:val="0"/>
      <w:marRight w:val="0"/>
      <w:marTop w:val="0"/>
      <w:marBottom w:val="0"/>
      <w:divBdr>
        <w:top w:val="none" w:sz="0" w:space="0" w:color="auto"/>
        <w:left w:val="none" w:sz="0" w:space="0" w:color="auto"/>
        <w:bottom w:val="none" w:sz="0" w:space="0" w:color="auto"/>
        <w:right w:val="none" w:sz="0" w:space="0" w:color="auto"/>
      </w:divBdr>
    </w:div>
    <w:div w:id="446854436">
      <w:bodyDiv w:val="1"/>
      <w:marLeft w:val="0"/>
      <w:marRight w:val="0"/>
      <w:marTop w:val="0"/>
      <w:marBottom w:val="0"/>
      <w:divBdr>
        <w:top w:val="none" w:sz="0" w:space="0" w:color="auto"/>
        <w:left w:val="none" w:sz="0" w:space="0" w:color="auto"/>
        <w:bottom w:val="none" w:sz="0" w:space="0" w:color="auto"/>
        <w:right w:val="none" w:sz="0" w:space="0" w:color="auto"/>
      </w:divBdr>
    </w:div>
    <w:div w:id="19207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440</Words>
  <Characters>2510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小俣　光代</dc:creator>
  <cp:keywords/>
  <dc:description/>
  <cp:lastModifiedBy>三省堂　佐藤亜希子</cp:lastModifiedBy>
  <cp:revision>18</cp:revision>
  <cp:lastPrinted>2022-05-10T01:38:00Z</cp:lastPrinted>
  <dcterms:created xsi:type="dcterms:W3CDTF">2022-05-06T06:38:00Z</dcterms:created>
  <dcterms:modified xsi:type="dcterms:W3CDTF">2026-03-30T07:54:00Z</dcterms:modified>
</cp:coreProperties>
</file>