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E77788">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E77788">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E77788">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563A0C0F" w14:textId="49A760CE" w:rsidR="006C456E" w:rsidRPr="006C456E" w:rsidRDefault="006C456E" w:rsidP="00E77788">
            <w:pPr>
              <w:spacing w:line="16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7F376C">
              <w:trPr>
                <w:trHeight w:val="5781"/>
              </w:trPr>
              <w:tc>
                <w:tcPr>
                  <w:tcW w:w="7967" w:type="dxa"/>
                </w:tcPr>
                <w:p w14:paraId="7EBD83F4" w14:textId="68A61182" w:rsidR="002D0A46" w:rsidRPr="00336E97" w:rsidRDefault="005404F2" w:rsidP="002D0A46">
                  <w:pPr>
                    <w:spacing w:line="320" w:lineRule="exact"/>
                    <w:rPr>
                      <w:rFonts w:ascii="ＭＳ ゴシック" w:eastAsia="ＭＳ ゴシック" w:hAnsi="ＭＳ ゴシック"/>
                      <w:b/>
                      <w:bCs/>
                      <w:sz w:val="18"/>
                      <w:szCs w:val="18"/>
                    </w:rPr>
                  </w:pPr>
                  <w:r>
                    <w:rPr>
                      <w:rFonts w:ascii="ＭＳ ゴシック" w:eastAsia="ＭＳ ゴシック" w:hAnsi="ＭＳ ゴシック" w:hint="eastAsia"/>
                      <w:b/>
                      <w:bCs/>
                      <w:color w:val="0070C0"/>
                      <w:sz w:val="18"/>
                      <w:szCs w:val="18"/>
                    </w:rPr>
                    <w:t>やさしい本文と学びやすい見開き構成</w:t>
                  </w:r>
                  <w:r w:rsidR="00207B23">
                    <w:rPr>
                      <w:rFonts w:ascii="ＭＳ ゴシック" w:eastAsia="ＭＳ ゴシック" w:hAnsi="ＭＳ ゴシック" w:hint="eastAsia"/>
                      <w:b/>
                      <w:bCs/>
                      <w:color w:val="0070C0"/>
                      <w:sz w:val="18"/>
                      <w:szCs w:val="18"/>
                    </w:rPr>
                    <w:t>である。</w:t>
                  </w:r>
                </w:p>
                <w:p w14:paraId="477C2BBD" w14:textId="5890E7BB" w:rsidR="002D0A46" w:rsidRPr="00FC05C3" w:rsidRDefault="005404F2" w:rsidP="00207B23">
                  <w:pPr>
                    <w:spacing w:line="32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本文は基礎・基本に徹したやさしい英語で、分量が抑えられている。左ページに本文と文法のターゲットを、右ページに内容確認の問い、本文の要約、本文</w:t>
                  </w:r>
                  <w:r w:rsidR="007F376C">
                    <w:rPr>
                      <w:rFonts w:ascii="ＭＳ ゴシック" w:eastAsia="ＭＳ ゴシック" w:hAnsi="ＭＳ ゴシック" w:hint="eastAsia"/>
                      <w:sz w:val="16"/>
                      <w:szCs w:val="16"/>
                    </w:rPr>
                    <w:t>に</w:t>
                  </w:r>
                  <w:r>
                    <w:rPr>
                      <w:rFonts w:ascii="ＭＳ ゴシック" w:eastAsia="ＭＳ ゴシック" w:hAnsi="ＭＳ ゴシック" w:hint="eastAsia"/>
                      <w:sz w:val="16"/>
                      <w:szCs w:val="16"/>
                    </w:rPr>
                    <w:t>関連したやりとり、</w:t>
                  </w:r>
                  <w:r w:rsidR="0051061F">
                    <w:rPr>
                      <w:rFonts w:ascii="ＭＳ ゴシック" w:eastAsia="ＭＳ ゴシック" w:hAnsi="ＭＳ ゴシック" w:hint="eastAsia"/>
                      <w:sz w:val="16"/>
                      <w:szCs w:val="16"/>
                    </w:rPr>
                    <w:t>思考力を高める問いが配置されている。見やすく学びやすい見開き構成である。</w:t>
                  </w:r>
                </w:p>
                <w:p w14:paraId="0A1F5D70" w14:textId="40881497" w:rsidR="00207B23" w:rsidRPr="00207B23" w:rsidRDefault="0051061F" w:rsidP="002D0A46">
                  <w:pPr>
                    <w:spacing w:line="32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生徒の学ぶ意欲を引き出す、身近で多様な題材</w:t>
                  </w:r>
                  <w:r w:rsidR="007F376C">
                    <w:rPr>
                      <w:rFonts w:ascii="ＭＳ ゴシック" w:eastAsia="ＭＳ ゴシック" w:hAnsi="ＭＳ ゴシック" w:hint="eastAsia"/>
                      <w:b/>
                      <w:bCs/>
                      <w:color w:val="0070C0"/>
                      <w:sz w:val="18"/>
                      <w:szCs w:val="18"/>
                    </w:rPr>
                    <w:t>内容である</w:t>
                  </w:r>
                  <w:r>
                    <w:rPr>
                      <w:rFonts w:ascii="ＭＳ ゴシック" w:eastAsia="ＭＳ ゴシック" w:hAnsi="ＭＳ ゴシック" w:hint="eastAsia"/>
                      <w:b/>
                      <w:bCs/>
                      <w:color w:val="0070C0"/>
                      <w:sz w:val="18"/>
                      <w:szCs w:val="18"/>
                    </w:rPr>
                    <w:t>。</w:t>
                  </w:r>
                </w:p>
                <w:p w14:paraId="7832AFA6" w14:textId="0865D10E" w:rsidR="002D0A46" w:rsidRPr="00147D27" w:rsidRDefault="0051061F" w:rsidP="002D0A46">
                  <w:pPr>
                    <w:spacing w:line="320" w:lineRule="exact"/>
                    <w:ind w:leftChars="97" w:left="210" w:hangingChars="4" w:hanging="6"/>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身近な生活から地球環境や平和に至るまで、幅広いジャンルが扱われている。スポーツ、自然、科学技術、人物、比較文化など、</w:t>
                  </w:r>
                  <w:r w:rsidR="003046DD">
                    <w:rPr>
                      <w:rFonts w:ascii="ＭＳ ゴシック" w:eastAsia="ＭＳ ゴシック" w:hAnsi="ＭＳ ゴシック" w:hint="eastAsia"/>
                      <w:sz w:val="16"/>
                      <w:szCs w:val="16"/>
                    </w:rPr>
                    <w:t>多様な題材で</w:t>
                  </w:r>
                  <w:bookmarkStart w:id="0" w:name="_GoBack"/>
                  <w:bookmarkEnd w:id="0"/>
                  <w:r>
                    <w:rPr>
                      <w:rFonts w:ascii="ＭＳ ゴシック" w:eastAsia="ＭＳ ゴシック" w:hAnsi="ＭＳ ゴシック" w:hint="eastAsia"/>
                      <w:sz w:val="16"/>
                      <w:szCs w:val="16"/>
                    </w:rPr>
                    <w:t>生徒の学ぶ意欲を引き出すことができる。</w:t>
                  </w:r>
                </w:p>
                <w:p w14:paraId="4B897741" w14:textId="10F9B4FB" w:rsidR="002D0A46" w:rsidRPr="002D0A46" w:rsidRDefault="0051061F" w:rsidP="002D0A46">
                  <w:pPr>
                    <w:spacing w:line="32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段階的に配置された、取り組みやすい言語活動</w:t>
                  </w:r>
                  <w:r w:rsidR="003046DD">
                    <w:rPr>
                      <w:rFonts w:ascii="ＭＳ ゴシック" w:eastAsia="ＭＳ ゴシック" w:hAnsi="ＭＳ ゴシック" w:hint="eastAsia"/>
                      <w:b/>
                      <w:bCs/>
                      <w:color w:val="0070C0"/>
                      <w:sz w:val="18"/>
                      <w:szCs w:val="18"/>
                    </w:rPr>
                    <w:t>の構成</w:t>
                  </w:r>
                  <w:r>
                    <w:rPr>
                      <w:rFonts w:ascii="ＭＳ ゴシック" w:eastAsia="ＭＳ ゴシック" w:hAnsi="ＭＳ ゴシック" w:hint="eastAsia"/>
                      <w:b/>
                      <w:bCs/>
                      <w:color w:val="0070C0"/>
                      <w:sz w:val="18"/>
                      <w:szCs w:val="18"/>
                    </w:rPr>
                    <w:t>である。</w:t>
                  </w:r>
                </w:p>
                <w:p w14:paraId="73B0D90B" w14:textId="3E041814" w:rsidR="002D0A46" w:rsidRDefault="0051061F" w:rsidP="000928D5">
                  <w:pPr>
                    <w:spacing w:line="320" w:lineRule="exact"/>
                    <w:ind w:leftChars="97" w:left="210" w:hangingChars="4" w:hanging="6"/>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レッスンの導入、各セクションでの自己表現活動、課末のまとめの活動が段階的に配置されている。課末のまとめのC</w:t>
                  </w:r>
                  <w:r>
                    <w:rPr>
                      <w:rFonts w:ascii="ＭＳ ゴシック" w:eastAsia="ＭＳ ゴシック" w:hAnsi="ＭＳ ゴシック"/>
                      <w:sz w:val="16"/>
                      <w:szCs w:val="16"/>
                    </w:rPr>
                    <w:t>HALLENGE YOURSELF!</w:t>
                  </w:r>
                  <w:r>
                    <w:rPr>
                      <w:rFonts w:ascii="ＭＳ ゴシック" w:eastAsia="ＭＳ ゴシック" w:hAnsi="ＭＳ ゴシック" w:hint="eastAsia"/>
                      <w:sz w:val="16"/>
                      <w:szCs w:val="16"/>
                    </w:rPr>
                    <w:t>では、丁寧なステップを積み重ねることで、5領域の活動をスムーズに行うことができる。</w:t>
                  </w:r>
                </w:p>
                <w:p w14:paraId="6283726E" w14:textId="0A0D429E" w:rsidR="002D0A46" w:rsidRPr="00125FCB" w:rsidRDefault="0051061F" w:rsidP="002D0A46">
                  <w:pPr>
                    <w:spacing w:line="32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わかりやすく、定着が図りやすい文法学習</w:t>
                  </w:r>
                  <w:r w:rsidR="003046DD">
                    <w:rPr>
                      <w:rFonts w:ascii="ＭＳ ゴシック" w:eastAsia="ＭＳ ゴシック" w:hAnsi="ＭＳ ゴシック" w:hint="eastAsia"/>
                      <w:b/>
                      <w:bCs/>
                      <w:color w:val="0070C0"/>
                      <w:sz w:val="18"/>
                      <w:szCs w:val="18"/>
                    </w:rPr>
                    <w:t>の構成</w:t>
                  </w:r>
                  <w:r w:rsidR="000928D5">
                    <w:rPr>
                      <w:rFonts w:ascii="ＭＳ ゴシック" w:eastAsia="ＭＳ ゴシック" w:hAnsi="ＭＳ ゴシック" w:hint="eastAsia"/>
                      <w:b/>
                      <w:bCs/>
                      <w:color w:val="0070C0"/>
                      <w:sz w:val="18"/>
                      <w:szCs w:val="18"/>
                    </w:rPr>
                    <w:t>である。</w:t>
                  </w:r>
                </w:p>
                <w:p w14:paraId="67C9D47A" w14:textId="35D210A4" w:rsidR="002D0A46" w:rsidRDefault="0051061F" w:rsidP="002D0A46">
                  <w:pPr>
                    <w:spacing w:line="32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本文ページに文法のターゲット文を明示され、課末に文法解説のS</w:t>
                  </w:r>
                  <w:r>
                    <w:rPr>
                      <w:rFonts w:ascii="ＭＳ ゴシック" w:eastAsia="ＭＳ ゴシック" w:hAnsi="ＭＳ ゴシック"/>
                      <w:sz w:val="16"/>
                      <w:szCs w:val="16"/>
                    </w:rPr>
                    <w:t>TUDY IT!</w:t>
                  </w:r>
                  <w:r>
                    <w:rPr>
                      <w:rFonts w:ascii="ＭＳ ゴシック" w:eastAsia="ＭＳ ゴシック" w:hAnsi="ＭＳ ゴシック" w:hint="eastAsia"/>
                      <w:sz w:val="16"/>
                      <w:szCs w:val="16"/>
                    </w:rPr>
                    <w:t>と、確認問題および言語活動のP</w:t>
                  </w:r>
                  <w:r>
                    <w:rPr>
                      <w:rFonts w:ascii="ＭＳ ゴシック" w:eastAsia="ＭＳ ゴシック" w:hAnsi="ＭＳ ゴシック"/>
                      <w:sz w:val="16"/>
                      <w:szCs w:val="16"/>
                    </w:rPr>
                    <w:t>RACTICE!</w:t>
                  </w:r>
                  <w:r>
                    <w:rPr>
                      <w:rFonts w:ascii="ＭＳ ゴシック" w:eastAsia="ＭＳ ゴシック" w:hAnsi="ＭＳ ゴシック" w:hint="eastAsia"/>
                      <w:sz w:val="16"/>
                      <w:szCs w:val="16"/>
                    </w:rPr>
                    <w:t>が見開きで配置されている。本文では前レッスンの文法事項を繰り返し復習するなど、文法事項の定着が図りやすい構成である。</w:t>
                  </w:r>
                </w:p>
                <w:p w14:paraId="44E94973" w14:textId="64CEFD34" w:rsidR="002D0A46" w:rsidRPr="00125FCB" w:rsidRDefault="007F376C" w:rsidP="002D0A46">
                  <w:pPr>
                    <w:spacing w:line="32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丁寧な導入で中学校との接続がスムーズである。</w:t>
                  </w:r>
                </w:p>
                <w:p w14:paraId="6F4EBD91" w14:textId="59193295" w:rsidR="00125FCB" w:rsidRPr="007F376C" w:rsidRDefault="007F376C" w:rsidP="002F7BE1">
                  <w:pPr>
                    <w:spacing w:line="300" w:lineRule="exact"/>
                    <w:ind w:leftChars="97" w:left="210" w:hangingChars="4" w:hanging="6"/>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巻頭に中学校での文法の基礎をまとめた「ののちゃんの英文法」と、文法の基本項目を会話形式で確認するP</w:t>
                  </w:r>
                  <w:r>
                    <w:rPr>
                      <w:rFonts w:ascii="ＭＳ ゴシック" w:eastAsia="ＭＳ ゴシック" w:hAnsi="ＭＳ ゴシック"/>
                      <w:sz w:val="16"/>
                      <w:szCs w:val="16"/>
                    </w:rPr>
                    <w:t>RE-LESSON</w:t>
                  </w:r>
                  <w:r>
                    <w:rPr>
                      <w:rFonts w:ascii="ＭＳ ゴシック" w:eastAsia="ＭＳ ゴシック" w:hAnsi="ＭＳ ゴシック" w:hint="eastAsia"/>
                      <w:sz w:val="16"/>
                      <w:szCs w:val="16"/>
                    </w:rPr>
                    <w:t>が配置されている。中学校の復習を十分に行いながら、スムーズな導入ができる。</w:t>
                  </w:r>
                </w:p>
              </w:tc>
            </w:tr>
          </w:tbl>
          <w:p w14:paraId="76EF2412" w14:textId="77777777" w:rsidR="000B5171" w:rsidRDefault="000B5171" w:rsidP="00E77788">
            <w:pPr>
              <w:spacing w:line="160" w:lineRule="exact"/>
              <w:rPr>
                <w:rFonts w:ascii="ＭＳ ゴシック" w:eastAsia="ＭＳ ゴシック" w:hAnsi="ＭＳ ゴシック"/>
                <w:color w:val="0070C0"/>
                <w:sz w:val="18"/>
                <w:szCs w:val="18"/>
              </w:rPr>
            </w:pPr>
          </w:p>
          <w:p w14:paraId="5E8D7425" w14:textId="22623DEB" w:rsidR="00A61478" w:rsidRDefault="00A61478" w:rsidP="00A61478">
            <w:pPr>
              <w:spacing w:line="32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❶</w:t>
            </w:r>
            <w:r w:rsidRPr="00636B3F">
              <w:rPr>
                <w:rFonts w:ascii="ＭＳ ゴシック" w:eastAsia="ＭＳ ゴシック" w:hAnsi="ＭＳ ゴシック" w:hint="eastAsia"/>
                <w:sz w:val="18"/>
                <w:szCs w:val="18"/>
              </w:rPr>
              <w:t>多様化している生徒の実態を考慮し、質</w:t>
            </w:r>
            <w:r w:rsidR="00C61359">
              <w:rPr>
                <w:rFonts w:ascii="ＭＳ ゴシック" w:eastAsia="ＭＳ ゴシック" w:hAnsi="ＭＳ ゴシック" w:hint="eastAsia"/>
                <w:sz w:val="18"/>
                <w:szCs w:val="18"/>
              </w:rPr>
              <w:t>・</w:t>
            </w:r>
            <w:r w:rsidRPr="00636B3F">
              <w:rPr>
                <w:rFonts w:ascii="ＭＳ ゴシック" w:eastAsia="ＭＳ ゴシック" w:hAnsi="ＭＳ ゴシック" w:hint="eastAsia"/>
                <w:sz w:val="18"/>
                <w:szCs w:val="18"/>
              </w:rPr>
              <w:t>量ともに充実</w:t>
            </w:r>
            <w:r>
              <w:rPr>
                <w:rFonts w:ascii="ＭＳ ゴシック" w:eastAsia="ＭＳ ゴシック" w:hAnsi="ＭＳ ゴシック" w:hint="eastAsia"/>
                <w:sz w:val="18"/>
                <w:szCs w:val="18"/>
              </w:rPr>
              <w:t>している</w:t>
            </w:r>
            <w:r w:rsidRPr="00636B3F">
              <w:rPr>
                <w:rFonts w:ascii="ＭＳ ゴシック" w:eastAsia="ＭＳ ゴシック" w:hAnsi="ＭＳ ゴシック" w:hint="eastAsia"/>
                <w:sz w:val="18"/>
                <w:szCs w:val="18"/>
              </w:rPr>
              <w:t>。</w:t>
            </w:r>
          </w:p>
          <w:p w14:paraId="73AD87DB" w14:textId="77777777" w:rsidR="00A61478" w:rsidRDefault="00A61478" w:rsidP="00A61478">
            <w:pPr>
              <w:spacing w:line="32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❷</w:t>
            </w:r>
            <w:r w:rsidRPr="00636B3F">
              <w:rPr>
                <w:rFonts w:ascii="ＭＳ ゴシック" w:eastAsia="ＭＳ ゴシック" w:hAnsi="ＭＳ ゴシック" w:hint="eastAsia"/>
                <w:sz w:val="18"/>
                <w:szCs w:val="18"/>
              </w:rPr>
              <w:t>中学校までの体験や学習を踏まえて、中・高の接続が円滑に</w:t>
            </w:r>
            <w:r>
              <w:rPr>
                <w:rFonts w:ascii="ＭＳ ゴシック" w:eastAsia="ＭＳ ゴシック" w:hAnsi="ＭＳ ゴシック" w:hint="eastAsia"/>
                <w:sz w:val="18"/>
                <w:szCs w:val="18"/>
              </w:rPr>
              <w:t>行える。</w:t>
            </w:r>
          </w:p>
          <w:p w14:paraId="6341C349" w14:textId="77777777"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❸</w:t>
            </w:r>
            <w:r>
              <w:rPr>
                <w:rFonts w:ascii="ＭＳ ゴシック" w:eastAsia="ＭＳ ゴシック" w:hAnsi="ＭＳ ゴシック" w:hint="eastAsia"/>
                <w:sz w:val="18"/>
                <w:szCs w:val="18"/>
              </w:rPr>
              <w:t>5</w:t>
            </w:r>
            <w:r w:rsidRPr="00636B3F">
              <w:rPr>
                <w:rFonts w:ascii="ＭＳ ゴシック" w:eastAsia="ＭＳ ゴシック" w:hAnsi="ＭＳ ゴシック" w:hint="eastAsia"/>
                <w:sz w:val="18"/>
                <w:szCs w:val="18"/>
              </w:rPr>
              <w:t>領域のバランスを重視し、総合的・統合的に英語でのコミュニケーション能力が育成できるように、構成・内容</w:t>
            </w:r>
            <w:r>
              <w:rPr>
                <w:rFonts w:ascii="ＭＳ ゴシック" w:eastAsia="ＭＳ ゴシック" w:hAnsi="ＭＳ ゴシック" w:hint="eastAsia"/>
                <w:sz w:val="18"/>
                <w:szCs w:val="18"/>
              </w:rPr>
              <w:t>が工夫されている</w:t>
            </w:r>
            <w:r w:rsidRPr="00636B3F">
              <w:rPr>
                <w:rFonts w:ascii="ＭＳ ゴシック" w:eastAsia="ＭＳ ゴシック" w:hAnsi="ＭＳ ゴシック" w:hint="eastAsia"/>
                <w:sz w:val="18"/>
                <w:szCs w:val="18"/>
              </w:rPr>
              <w:t>。</w:t>
            </w:r>
          </w:p>
          <w:p w14:paraId="6CEDA28E" w14:textId="6795B7C0"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❹</w:t>
            </w:r>
            <w:r w:rsidRPr="00636B3F">
              <w:rPr>
                <w:rFonts w:ascii="ＭＳ ゴシック" w:eastAsia="ＭＳ ゴシック" w:hAnsi="ＭＳ ゴシック" w:hint="eastAsia"/>
                <w:sz w:val="18"/>
                <w:szCs w:val="18"/>
              </w:rPr>
              <w:t>教科書の使い方、学ぶ目標、学ぶプロセス、学ぶポイントなどが、生徒たちにわかりやすく提示され、主体的・協働的な学びを促進するとともに、自ら学びに向かう力</w:t>
            </w:r>
            <w:r w:rsidR="00C61359">
              <w:rPr>
                <w:rFonts w:ascii="ＭＳ ゴシック" w:eastAsia="ＭＳ ゴシック" w:hAnsi="ＭＳ ゴシック" w:hint="eastAsia"/>
                <w:sz w:val="18"/>
                <w:szCs w:val="18"/>
              </w:rPr>
              <w:t>を</w:t>
            </w:r>
            <w:r w:rsidRPr="00636B3F">
              <w:rPr>
                <w:rFonts w:ascii="ＭＳ ゴシック" w:eastAsia="ＭＳ ゴシック" w:hAnsi="ＭＳ ゴシック" w:hint="eastAsia"/>
                <w:sz w:val="18"/>
                <w:szCs w:val="18"/>
              </w:rPr>
              <w:t>育成</w:t>
            </w:r>
            <w:r>
              <w:rPr>
                <w:rFonts w:ascii="ＭＳ ゴシック" w:eastAsia="ＭＳ ゴシック" w:hAnsi="ＭＳ ゴシック" w:hint="eastAsia"/>
                <w:sz w:val="18"/>
                <w:szCs w:val="18"/>
              </w:rPr>
              <w:t>できる</w:t>
            </w:r>
            <w:r w:rsidRPr="00636B3F">
              <w:rPr>
                <w:rFonts w:ascii="ＭＳ ゴシック" w:eastAsia="ＭＳ ゴシック" w:hAnsi="ＭＳ ゴシック" w:hint="eastAsia"/>
                <w:sz w:val="18"/>
                <w:szCs w:val="18"/>
              </w:rPr>
              <w:t>。</w:t>
            </w:r>
          </w:p>
          <w:p w14:paraId="73821606" w14:textId="75B73A48"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❺</w:t>
            </w:r>
            <w:r w:rsidRPr="00636B3F">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w:t>
            </w:r>
            <w:r>
              <w:rPr>
                <w:rFonts w:ascii="ＭＳ ゴシック" w:eastAsia="ＭＳ ゴシック" w:hAnsi="ＭＳ ゴシック" w:hint="eastAsia"/>
                <w:sz w:val="18"/>
                <w:szCs w:val="18"/>
              </w:rPr>
              <w:t>になっている</w:t>
            </w:r>
            <w:r w:rsidRPr="00636B3F">
              <w:rPr>
                <w:rFonts w:ascii="ＭＳ ゴシック" w:eastAsia="ＭＳ ゴシック" w:hAnsi="ＭＳ ゴシック" w:hint="eastAsia"/>
                <w:sz w:val="18"/>
                <w:szCs w:val="18"/>
              </w:rPr>
              <w:t>。</w:t>
            </w:r>
          </w:p>
          <w:p w14:paraId="6093C882" w14:textId="77777777"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➏</w:t>
            </w:r>
            <w:r w:rsidRPr="00636B3F">
              <w:rPr>
                <w:rFonts w:ascii="ＭＳ ゴシック" w:eastAsia="ＭＳ ゴシック" w:hAnsi="ＭＳ ゴシック" w:hint="eastAsia"/>
                <w:sz w:val="18"/>
                <w:szCs w:val="18"/>
              </w:rPr>
              <w:t>英語の文章を読んだり聞いたりすることにより、視野を広げ、ことば・文化・人間・社会・自然などについて考えたり、多くの人と関わる経験をする中で、思考力・判断力・表現力を養える。また、そうした活動・体験を通して、他を受け入れ、個人の価値を尊重することのできる豊かな心を育成し、自分の考えや自分たちの文化を外に発信していける力を培える内容に</w:t>
            </w:r>
            <w:r>
              <w:rPr>
                <w:rFonts w:ascii="ＭＳ ゴシック" w:eastAsia="ＭＳ ゴシック" w:hAnsi="ＭＳ ゴシック" w:hint="eastAsia"/>
                <w:sz w:val="18"/>
                <w:szCs w:val="18"/>
              </w:rPr>
              <w:t>なっている</w:t>
            </w:r>
            <w:r w:rsidRPr="00636B3F">
              <w:rPr>
                <w:rFonts w:ascii="ＭＳ ゴシック" w:eastAsia="ＭＳ ゴシック" w:hAnsi="ＭＳ ゴシック" w:hint="eastAsia"/>
                <w:sz w:val="18"/>
                <w:szCs w:val="18"/>
              </w:rPr>
              <w:t>。</w:t>
            </w:r>
          </w:p>
          <w:p w14:paraId="49191CB6" w14:textId="50A1F9E7" w:rsidR="006E30B3" w:rsidRPr="00A841E3" w:rsidRDefault="00A61478" w:rsidP="00A61478">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❼</w:t>
            </w:r>
            <w:r w:rsidRPr="00636B3F">
              <w:rPr>
                <w:rFonts w:ascii="ＭＳ ゴシック" w:eastAsia="ＭＳ ゴシック" w:hAnsi="ＭＳ ゴシック" w:hint="eastAsia"/>
                <w:sz w:val="18"/>
                <w:szCs w:val="18"/>
              </w:rPr>
              <w:t>学んだ内容の深化・発展に弾力的に取り組めるように、活動、選択的教材、巻末の付録など</w:t>
            </w:r>
            <w:r>
              <w:rPr>
                <w:rFonts w:ascii="ＭＳ ゴシック" w:eastAsia="ＭＳ ゴシック" w:hAnsi="ＭＳ ゴシック" w:hint="eastAsia"/>
                <w:sz w:val="18"/>
                <w:szCs w:val="18"/>
              </w:rPr>
              <w:t>が</w:t>
            </w:r>
            <w:r w:rsidRPr="00636B3F">
              <w:rPr>
                <w:rFonts w:ascii="ＭＳ ゴシック" w:eastAsia="ＭＳ ゴシック" w:hAnsi="ＭＳ ゴシック" w:hint="eastAsia"/>
                <w:sz w:val="18"/>
                <w:szCs w:val="18"/>
              </w:rPr>
              <w:t>充実</w:t>
            </w:r>
            <w:r>
              <w:rPr>
                <w:rFonts w:ascii="ＭＳ ゴシック" w:eastAsia="ＭＳ ゴシック" w:hAnsi="ＭＳ ゴシック" w:hint="eastAsia"/>
                <w:sz w:val="18"/>
                <w:szCs w:val="18"/>
              </w:rPr>
              <w:t>している</w:t>
            </w:r>
            <w:r w:rsidRPr="00636B3F">
              <w:rPr>
                <w:rFonts w:ascii="ＭＳ ゴシック" w:eastAsia="ＭＳ ゴシック" w:hAnsi="ＭＳ ゴシック" w:hint="eastAsia"/>
                <w:sz w:val="18"/>
                <w:szCs w:val="18"/>
              </w:rPr>
              <w:t>。</w:t>
            </w:r>
          </w:p>
        </w:tc>
      </w:tr>
      <w:tr w:rsidR="001F1C2F" w:rsidRPr="006C456E" w14:paraId="3AA799DC" w14:textId="77777777" w:rsidTr="0089575F">
        <w:tc>
          <w:tcPr>
            <w:tcW w:w="1418" w:type="dxa"/>
          </w:tcPr>
          <w:p w14:paraId="55ED85D7" w14:textId="244634F4" w:rsidR="001F1C2F" w:rsidRPr="006C456E" w:rsidRDefault="002F5F4F" w:rsidP="00E77788">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32E06F3C"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❶</w:t>
            </w:r>
            <w:r w:rsidRPr="00A61478">
              <w:rPr>
                <w:rFonts w:ascii="ＭＳ ゴシック" w:eastAsia="ＭＳ ゴシック" w:hAnsi="ＭＳ ゴシック" w:hint="eastAsia"/>
                <w:sz w:val="18"/>
                <w:szCs w:val="18"/>
              </w:rPr>
              <w:t>カリキュラムと分量</w:t>
            </w:r>
          </w:p>
          <w:p w14:paraId="4A687438" w14:textId="42292587" w:rsidR="00A61478" w:rsidRDefault="00A61478" w:rsidP="004448C7">
            <w:pPr>
              <w:spacing w:line="300" w:lineRule="exact"/>
              <w:ind w:leftChars="100" w:left="210"/>
              <w:rPr>
                <w:rFonts w:ascii="ＭＳ ゴシック" w:eastAsia="ＭＳ ゴシック" w:hAnsi="ＭＳ ゴシック"/>
                <w:sz w:val="18"/>
                <w:szCs w:val="18"/>
              </w:rPr>
            </w:pPr>
            <w:r w:rsidRPr="00A61478">
              <w:rPr>
                <w:rFonts w:ascii="ＭＳ ゴシック" w:eastAsia="ＭＳ ゴシック" w:hAnsi="ＭＳ ゴシック" w:hint="eastAsia"/>
                <w:sz w:val="18"/>
                <w:szCs w:val="18"/>
              </w:rPr>
              <w:t>教材の精選をはかり、カリキュラムにゆとり</w:t>
            </w:r>
            <w:r w:rsidR="004448C7">
              <w:rPr>
                <w:rFonts w:ascii="ＭＳ ゴシック" w:eastAsia="ＭＳ ゴシック" w:hAnsi="ＭＳ ゴシック" w:hint="eastAsia"/>
                <w:sz w:val="18"/>
                <w:szCs w:val="18"/>
              </w:rPr>
              <w:t>がある</w:t>
            </w:r>
            <w:r w:rsidRPr="00A61478">
              <w:rPr>
                <w:rFonts w:ascii="ＭＳ ゴシック" w:eastAsia="ＭＳ ゴシック" w:hAnsi="ＭＳ ゴシック" w:hint="eastAsia"/>
                <w:sz w:val="18"/>
                <w:szCs w:val="18"/>
              </w:rPr>
              <w:t>。</w:t>
            </w:r>
          </w:p>
          <w:p w14:paraId="3D62FB1D" w14:textId="77777777" w:rsidR="00A61478" w:rsidRDefault="00A61478" w:rsidP="00A61478">
            <w:pPr>
              <w:spacing w:line="300" w:lineRule="exact"/>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❷</w:t>
            </w:r>
            <w:r w:rsidRPr="00A61478">
              <w:rPr>
                <w:rFonts w:ascii="ＭＳ ゴシック" w:eastAsia="ＭＳ ゴシック" w:hAnsi="ＭＳ ゴシック" w:hint="eastAsia"/>
                <w:sz w:val="18"/>
                <w:szCs w:val="18"/>
              </w:rPr>
              <w:t>題材内容</w:t>
            </w:r>
          </w:p>
          <w:p w14:paraId="6354BE0D" w14:textId="175A7351"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ことばの教育、国際理解教育、人間教育を題材内容の基本とし、これらの領域で生徒の知性や感性を考慮して、生徒の興味を喚起する内容</w:t>
            </w:r>
            <w:r w:rsidR="004448C7">
              <w:rPr>
                <w:rFonts w:ascii="ＭＳ ゴシック" w:eastAsia="ＭＳ ゴシック" w:hAnsi="ＭＳ ゴシック" w:hint="eastAsia"/>
                <w:sz w:val="18"/>
                <w:szCs w:val="18"/>
              </w:rPr>
              <w:t>である</w:t>
            </w:r>
            <w:r w:rsidRPr="00A61478">
              <w:rPr>
                <w:rFonts w:ascii="ＭＳ ゴシック" w:eastAsia="ＭＳ ゴシック" w:hAnsi="ＭＳ ゴシック" w:hint="eastAsia"/>
                <w:sz w:val="18"/>
                <w:szCs w:val="18"/>
              </w:rPr>
              <w:t>。</w:t>
            </w:r>
          </w:p>
          <w:p w14:paraId="3340A7E6" w14:textId="5C32C7BD"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題材は、</w:t>
            </w:r>
            <w:r w:rsidR="000928D5" w:rsidRPr="000928D5">
              <w:rPr>
                <w:rFonts w:ascii="ＭＳ ゴシック" w:eastAsia="ＭＳ ゴシック" w:hAnsi="ＭＳ ゴシック" w:hint="eastAsia"/>
                <w:sz w:val="18"/>
                <w:szCs w:val="18"/>
              </w:rPr>
              <w:t>日常生活・学校生活、日本文化、比較文化、芸術、人間としての生き方、社会貢献、スポーツ、ことば、自然、環境、歴史、科学、平和など多様な内容にした。文章は、スピーチ、インタビュー、プレゼンテーション、対話、説明文、記事、物語</w:t>
            </w:r>
            <w:r w:rsidRPr="00A61478">
              <w:rPr>
                <w:rFonts w:ascii="ＭＳ ゴシック" w:eastAsia="ＭＳ ゴシック" w:hAnsi="ＭＳ ゴシック" w:hint="eastAsia"/>
                <w:sz w:val="18"/>
                <w:szCs w:val="18"/>
              </w:rPr>
              <w:t>など変化をもた</w:t>
            </w:r>
            <w:r w:rsidR="004448C7">
              <w:rPr>
                <w:rFonts w:ascii="ＭＳ ゴシック" w:eastAsia="ＭＳ ゴシック" w:hAnsi="ＭＳ ゴシック" w:hint="eastAsia"/>
                <w:sz w:val="18"/>
                <w:szCs w:val="18"/>
              </w:rPr>
              <w:t>せている</w:t>
            </w:r>
            <w:r w:rsidRPr="00A61478">
              <w:rPr>
                <w:rFonts w:ascii="ＭＳ ゴシック" w:eastAsia="ＭＳ ゴシック" w:hAnsi="ＭＳ ゴシック" w:hint="eastAsia"/>
                <w:sz w:val="18"/>
                <w:szCs w:val="18"/>
              </w:rPr>
              <w:t>。</w:t>
            </w:r>
          </w:p>
          <w:p w14:paraId="547760F2" w14:textId="04E7A3D3"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場面や登場人物は、英語が広く使われている現況と国際理解の課題との関係から、日本を中心に、英米を中心とした英語圏諸国、アジア、ヨーロッパ、</w:t>
            </w:r>
            <w:r w:rsidR="000928D5" w:rsidRPr="00A61478">
              <w:rPr>
                <w:rFonts w:ascii="ＭＳ ゴシック" w:eastAsia="ＭＳ ゴシック" w:hAnsi="ＭＳ ゴシック" w:hint="eastAsia"/>
                <w:sz w:val="18"/>
                <w:szCs w:val="18"/>
              </w:rPr>
              <w:t>アフリカ、</w:t>
            </w:r>
            <w:r w:rsidR="000928D5">
              <w:rPr>
                <w:rFonts w:ascii="ＭＳ ゴシック" w:eastAsia="ＭＳ ゴシック" w:hAnsi="ＭＳ ゴシック" w:hint="eastAsia"/>
                <w:sz w:val="18"/>
                <w:szCs w:val="18"/>
              </w:rPr>
              <w:t>オセアニア、</w:t>
            </w:r>
            <w:r w:rsidRPr="00A61478">
              <w:rPr>
                <w:rFonts w:ascii="ＭＳ ゴシック" w:eastAsia="ＭＳ ゴシック" w:hAnsi="ＭＳ ゴシック" w:hint="eastAsia"/>
                <w:sz w:val="18"/>
                <w:szCs w:val="18"/>
              </w:rPr>
              <w:t>中南米の国および人物を配置し</w:t>
            </w:r>
            <w:r w:rsidR="004448C7">
              <w:rPr>
                <w:rFonts w:ascii="ＭＳ ゴシック" w:eastAsia="ＭＳ ゴシック" w:hAnsi="ＭＳ ゴシック" w:hint="eastAsia"/>
                <w:sz w:val="18"/>
                <w:szCs w:val="18"/>
              </w:rPr>
              <w:t>ている</w:t>
            </w:r>
            <w:r w:rsidRPr="00A61478">
              <w:rPr>
                <w:rFonts w:ascii="ＭＳ ゴシック" w:eastAsia="ＭＳ ゴシック" w:hAnsi="ＭＳ ゴシック" w:hint="eastAsia"/>
                <w:sz w:val="18"/>
                <w:szCs w:val="18"/>
              </w:rPr>
              <w:t>。</w:t>
            </w:r>
          </w:p>
          <w:p w14:paraId="62B70771"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lastRenderedPageBreak/>
              <w:t>❸</w:t>
            </w:r>
            <w:r w:rsidRPr="00A61478">
              <w:rPr>
                <w:rFonts w:ascii="ＭＳ ゴシック" w:eastAsia="ＭＳ ゴシック" w:hAnsi="ＭＳ ゴシック" w:hint="eastAsia"/>
                <w:sz w:val="18"/>
                <w:szCs w:val="18"/>
              </w:rPr>
              <w:t>言語材料の扱い</w:t>
            </w:r>
          </w:p>
          <w:p w14:paraId="3B2FC251" w14:textId="48312F4E"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言語材料は、活発で多様な言語活動を展開することができる</w:t>
            </w:r>
            <w:r w:rsidR="008E69D2">
              <w:rPr>
                <w:rFonts w:ascii="ＭＳ ゴシック" w:eastAsia="ＭＳ ゴシック" w:hAnsi="ＭＳ ゴシック" w:hint="eastAsia"/>
                <w:sz w:val="18"/>
                <w:szCs w:val="18"/>
              </w:rPr>
              <w:t>ものが扱われている</w:t>
            </w:r>
            <w:r w:rsidRPr="00A61478">
              <w:rPr>
                <w:rFonts w:ascii="ＭＳ ゴシック" w:eastAsia="ＭＳ ゴシック" w:hAnsi="ＭＳ ゴシック" w:hint="eastAsia"/>
                <w:sz w:val="18"/>
                <w:szCs w:val="18"/>
              </w:rPr>
              <w:t>。</w:t>
            </w:r>
          </w:p>
          <w:p w14:paraId="141C8C73" w14:textId="03DCF6FB"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「文法事項」は、表現活動に活用することを基本として、「英語コミュニケーションI」では、より基本的な文法事項</w:t>
            </w:r>
            <w:r w:rsidR="004448C7">
              <w:rPr>
                <w:rFonts w:ascii="ＭＳ ゴシック" w:eastAsia="ＭＳ ゴシック" w:hAnsi="ＭＳ ゴシック" w:hint="eastAsia"/>
                <w:sz w:val="18"/>
                <w:szCs w:val="18"/>
              </w:rPr>
              <w:t>が扱われている</w:t>
            </w:r>
            <w:r w:rsidRPr="00A61478">
              <w:rPr>
                <w:rFonts w:ascii="ＭＳ ゴシック" w:eastAsia="ＭＳ ゴシック" w:hAnsi="ＭＳ ゴシック" w:hint="eastAsia"/>
                <w:sz w:val="18"/>
                <w:szCs w:val="18"/>
              </w:rPr>
              <w:t>。</w:t>
            </w:r>
          </w:p>
          <w:p w14:paraId="303D50E7" w14:textId="1CCEF2D4"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「文構造」は、英語で言語活動を行うにあたって使用できるように、より運用度が高いもの</w:t>
            </w:r>
            <w:r w:rsidR="004448C7">
              <w:rPr>
                <w:rFonts w:ascii="ＭＳ ゴシック" w:eastAsia="ＭＳ ゴシック" w:hAnsi="ＭＳ ゴシック" w:hint="eastAsia"/>
                <w:sz w:val="18"/>
                <w:szCs w:val="18"/>
              </w:rPr>
              <w:t>が扱われている</w:t>
            </w:r>
            <w:r w:rsidRPr="00A61478">
              <w:rPr>
                <w:rFonts w:ascii="ＭＳ ゴシック" w:eastAsia="ＭＳ ゴシック" w:hAnsi="ＭＳ ゴシック" w:hint="eastAsia"/>
                <w:sz w:val="18"/>
                <w:szCs w:val="18"/>
              </w:rPr>
              <w:t>。</w:t>
            </w:r>
          </w:p>
          <w:p w14:paraId="14AF7FDD" w14:textId="25EAC1B2" w:rsidR="000928D5" w:rsidRDefault="000928D5"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928D5">
              <w:rPr>
                <w:rFonts w:ascii="ＭＳ ゴシック" w:eastAsia="ＭＳ ゴシック" w:hAnsi="ＭＳ ゴシック" w:hint="eastAsia"/>
                <w:sz w:val="18"/>
                <w:szCs w:val="18"/>
              </w:rPr>
              <w:t>高校入門期には、「Get Ready!</w:t>
            </w:r>
            <w:r w:rsidR="008E69D2">
              <w:rPr>
                <w:rFonts w:ascii="ＭＳ ゴシック" w:eastAsia="ＭＳ ゴシック" w:hAnsi="ＭＳ ゴシック" w:hint="eastAsia"/>
                <w:sz w:val="18"/>
                <w:szCs w:val="18"/>
              </w:rPr>
              <w:t>」「ののちゃんの英文法」が</w:t>
            </w:r>
            <w:r w:rsidRPr="000928D5">
              <w:rPr>
                <w:rFonts w:ascii="ＭＳ ゴシック" w:eastAsia="ＭＳ ゴシック" w:hAnsi="ＭＳ ゴシック" w:hint="eastAsia"/>
                <w:sz w:val="18"/>
                <w:szCs w:val="18"/>
              </w:rPr>
              <w:t>設け</w:t>
            </w:r>
            <w:r w:rsidR="008E69D2">
              <w:rPr>
                <w:rFonts w:ascii="ＭＳ ゴシック" w:eastAsia="ＭＳ ゴシック" w:hAnsi="ＭＳ ゴシック" w:hint="eastAsia"/>
                <w:sz w:val="18"/>
                <w:szCs w:val="18"/>
              </w:rPr>
              <w:t>られ</w:t>
            </w:r>
            <w:r w:rsidR="00C61359">
              <w:rPr>
                <w:rFonts w:ascii="ＭＳ ゴシック" w:eastAsia="ＭＳ ゴシック" w:hAnsi="ＭＳ ゴシック" w:hint="eastAsia"/>
                <w:sz w:val="18"/>
                <w:szCs w:val="18"/>
              </w:rPr>
              <w:t>、</w:t>
            </w:r>
            <w:r w:rsidRPr="000928D5">
              <w:rPr>
                <w:rFonts w:ascii="ＭＳ ゴシック" w:eastAsia="ＭＳ ゴシック" w:hAnsi="ＭＳ ゴシック" w:hint="eastAsia"/>
                <w:sz w:val="18"/>
                <w:szCs w:val="18"/>
              </w:rPr>
              <w:t>中学校における基本項目</w:t>
            </w:r>
            <w:r w:rsidR="00C61359">
              <w:rPr>
                <w:rFonts w:ascii="ＭＳ ゴシック" w:eastAsia="ＭＳ ゴシック" w:hAnsi="ＭＳ ゴシック" w:hint="eastAsia"/>
                <w:sz w:val="18"/>
                <w:szCs w:val="18"/>
              </w:rPr>
              <w:t>を</w:t>
            </w:r>
            <w:r w:rsidRPr="000928D5">
              <w:rPr>
                <w:rFonts w:ascii="ＭＳ ゴシック" w:eastAsia="ＭＳ ゴシック" w:hAnsi="ＭＳ ゴシック" w:hint="eastAsia"/>
                <w:sz w:val="18"/>
                <w:szCs w:val="18"/>
              </w:rPr>
              <w:t>確認</w:t>
            </w:r>
            <w:r w:rsidR="00C61359">
              <w:rPr>
                <w:rFonts w:ascii="ＭＳ ゴシック" w:eastAsia="ＭＳ ゴシック" w:hAnsi="ＭＳ ゴシック" w:hint="eastAsia"/>
                <w:sz w:val="18"/>
                <w:szCs w:val="18"/>
              </w:rPr>
              <w:t>でき</w:t>
            </w:r>
            <w:r w:rsidRPr="000928D5">
              <w:rPr>
                <w:rFonts w:ascii="ＭＳ ゴシック" w:eastAsia="ＭＳ ゴシック" w:hAnsi="ＭＳ ゴシック" w:hint="eastAsia"/>
                <w:sz w:val="18"/>
                <w:szCs w:val="18"/>
              </w:rPr>
              <w:t>、本課に負担なく移行ができる。</w:t>
            </w:r>
          </w:p>
          <w:p w14:paraId="0B7D7F1C" w14:textId="77777777" w:rsidR="007F4CC9" w:rsidRDefault="007F4CC9"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928D5" w:rsidRPr="000928D5">
              <w:rPr>
                <w:rFonts w:ascii="ＭＳ ゴシック" w:eastAsia="ＭＳ ゴシック" w:hAnsi="ＭＳ ゴシック" w:hint="eastAsia"/>
                <w:sz w:val="18"/>
                <w:szCs w:val="18"/>
              </w:rPr>
              <w:t>基本文」は「STUDY IT!」で示し、既習語による文として提示</w:t>
            </w:r>
            <w:r>
              <w:rPr>
                <w:rFonts w:ascii="ＭＳ ゴシック" w:eastAsia="ＭＳ ゴシック" w:hAnsi="ＭＳ ゴシック" w:hint="eastAsia"/>
                <w:sz w:val="18"/>
                <w:szCs w:val="18"/>
              </w:rPr>
              <w:t>されている</w:t>
            </w:r>
            <w:r w:rsidR="000928D5" w:rsidRPr="000928D5">
              <w:rPr>
                <w:rFonts w:ascii="ＭＳ ゴシック" w:eastAsia="ＭＳ ゴシック" w:hAnsi="ＭＳ ゴシック" w:hint="eastAsia"/>
                <w:sz w:val="18"/>
                <w:szCs w:val="18"/>
              </w:rPr>
              <w:t xml:space="preserve">。 </w:t>
            </w:r>
          </w:p>
          <w:p w14:paraId="2A9E00AD" w14:textId="784CB08F" w:rsidR="00A61478" w:rsidRDefault="007F4CC9"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928D5" w:rsidRPr="000928D5">
              <w:rPr>
                <w:rFonts w:ascii="ＭＳ ゴシック" w:eastAsia="ＭＳ ゴシック" w:hAnsi="ＭＳ ゴシック" w:hint="eastAsia"/>
                <w:sz w:val="18"/>
                <w:szCs w:val="18"/>
              </w:rPr>
              <w:t>「単語」は、中学校までの既習語を2</w:t>
            </w:r>
            <w:r w:rsidR="00C61359">
              <w:rPr>
                <w:rFonts w:ascii="ＭＳ ゴシック" w:eastAsia="ＭＳ ゴシック" w:hAnsi="ＭＳ ゴシック"/>
                <w:sz w:val="18"/>
                <w:szCs w:val="18"/>
              </w:rPr>
              <w:t>,</w:t>
            </w:r>
            <w:r w:rsidR="000928D5" w:rsidRPr="000928D5">
              <w:rPr>
                <w:rFonts w:ascii="ＭＳ ゴシック" w:eastAsia="ＭＳ ゴシック" w:hAnsi="ＭＳ ゴシック" w:hint="eastAsia"/>
                <w:sz w:val="18"/>
                <w:szCs w:val="18"/>
              </w:rPr>
              <w:t>205語とし、それ以外の語を新語として傍注で示し</w:t>
            </w:r>
            <w:r>
              <w:rPr>
                <w:rFonts w:ascii="ＭＳ ゴシック" w:eastAsia="ＭＳ ゴシック" w:hAnsi="ＭＳ ゴシック" w:hint="eastAsia"/>
                <w:sz w:val="18"/>
                <w:szCs w:val="18"/>
              </w:rPr>
              <w:t>ている</w:t>
            </w:r>
            <w:r w:rsidR="000928D5" w:rsidRPr="000928D5">
              <w:rPr>
                <w:rFonts w:ascii="ＭＳ ゴシック" w:eastAsia="ＭＳ ゴシック" w:hAnsi="ＭＳ ゴシック" w:hint="eastAsia"/>
                <w:sz w:val="18"/>
                <w:szCs w:val="18"/>
              </w:rPr>
              <w:t>。</w:t>
            </w:r>
            <w:r w:rsidRPr="007F4CC9">
              <w:rPr>
                <w:rFonts w:ascii="ＭＳ ゴシック" w:eastAsia="ＭＳ ゴシック" w:hAnsi="ＭＳ ゴシック" w:hint="eastAsia"/>
                <w:sz w:val="18"/>
                <w:szCs w:val="18"/>
              </w:rPr>
              <w:t>また、「連語・熟語」「表現」については、脚注上段で示し</w:t>
            </w:r>
            <w:r>
              <w:rPr>
                <w:rFonts w:ascii="ＭＳ ゴシック" w:eastAsia="ＭＳ ゴシック" w:hAnsi="ＭＳ ゴシック" w:hint="eastAsia"/>
                <w:sz w:val="18"/>
                <w:szCs w:val="18"/>
              </w:rPr>
              <w:t>ている</w:t>
            </w:r>
            <w:r w:rsidRPr="007F4CC9">
              <w:rPr>
                <w:rFonts w:ascii="ＭＳ ゴシック" w:eastAsia="ＭＳ ゴシック" w:hAnsi="ＭＳ ゴシック" w:hint="eastAsia"/>
                <w:sz w:val="18"/>
                <w:szCs w:val="18"/>
              </w:rPr>
              <w:t>。</w:t>
            </w:r>
          </w:p>
          <w:p w14:paraId="46F69267" w14:textId="128DDDBC"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「音声」については、標準的な米音を基本と</w:t>
            </w:r>
            <w:r w:rsidR="004448C7">
              <w:rPr>
                <w:rFonts w:ascii="ＭＳ ゴシック" w:eastAsia="ＭＳ ゴシック" w:hAnsi="ＭＳ ゴシック" w:hint="eastAsia"/>
                <w:sz w:val="18"/>
                <w:szCs w:val="18"/>
              </w:rPr>
              <w:t>している</w:t>
            </w:r>
            <w:r w:rsidRPr="00A61478">
              <w:rPr>
                <w:rFonts w:ascii="ＭＳ ゴシック" w:eastAsia="ＭＳ ゴシック" w:hAnsi="ＭＳ ゴシック" w:hint="eastAsia"/>
                <w:sz w:val="18"/>
                <w:szCs w:val="18"/>
              </w:rPr>
              <w:t>。</w:t>
            </w:r>
          </w:p>
          <w:p w14:paraId="2EB94388"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❹</w:t>
            </w:r>
            <w:r w:rsidRPr="00A61478">
              <w:rPr>
                <w:rFonts w:ascii="ＭＳ ゴシック" w:eastAsia="ＭＳ ゴシック" w:hAnsi="ＭＳ ゴシック" w:hint="eastAsia"/>
                <w:sz w:val="18"/>
                <w:szCs w:val="18"/>
              </w:rPr>
              <w:t>言語活動</w:t>
            </w:r>
          </w:p>
          <w:p w14:paraId="14346F89" w14:textId="017AD62C" w:rsidR="00DD2EA9" w:rsidRPr="006C456E" w:rsidRDefault="007F4CC9" w:rsidP="00A61478">
            <w:pPr>
              <w:spacing w:line="300" w:lineRule="exact"/>
              <w:ind w:leftChars="100" w:left="210"/>
              <w:rPr>
                <w:rFonts w:ascii="ＭＳ ゴシック" w:eastAsia="ＭＳ ゴシック" w:hAnsi="ＭＳ ゴシック"/>
                <w:sz w:val="18"/>
                <w:szCs w:val="18"/>
              </w:rPr>
            </w:pPr>
            <w:r w:rsidRPr="007F4CC9">
              <w:rPr>
                <w:rFonts w:ascii="ＭＳ ゴシック" w:eastAsia="ＭＳ ゴシック" w:hAnsi="ＭＳ ゴシック" w:hint="eastAsia"/>
                <w:sz w:val="18"/>
                <w:szCs w:val="18"/>
              </w:rPr>
              <w:t>言語活動は、主に本課本文、「PRACTICE!</w:t>
            </w:r>
            <w:r w:rsidR="001A7908">
              <w:rPr>
                <w:rFonts w:ascii="ＭＳ ゴシック" w:eastAsia="ＭＳ ゴシック" w:hAnsi="ＭＳ ゴシック"/>
                <w:sz w:val="18"/>
                <w:szCs w:val="18"/>
              </w:rPr>
              <w:t xml:space="preserve"> TRY</w:t>
            </w:r>
            <w:r w:rsidRPr="007F4CC9">
              <w:rPr>
                <w:rFonts w:ascii="ＭＳ ゴシック" w:eastAsia="ＭＳ ゴシック" w:hAnsi="ＭＳ ゴシック" w:hint="eastAsia"/>
                <w:sz w:val="18"/>
                <w:szCs w:val="18"/>
              </w:rPr>
              <w:t>」「CHALLENGE YOURSELF!」などで言語の「使用場面」を考慮し、目的や場面、状況に応じてコミュニケーションを図れる。また、</w:t>
            </w:r>
            <w:r>
              <w:rPr>
                <w:rFonts w:ascii="ＭＳ ゴシック" w:eastAsia="ＭＳ ゴシック" w:hAnsi="ＭＳ ゴシック" w:hint="eastAsia"/>
                <w:sz w:val="18"/>
                <w:szCs w:val="18"/>
              </w:rPr>
              <w:t>5</w:t>
            </w:r>
            <w:r w:rsidRPr="007F4CC9">
              <w:rPr>
                <w:rFonts w:ascii="ＭＳ ゴシック" w:eastAsia="ＭＳ ゴシック" w:hAnsi="ＭＳ ゴシック" w:hint="eastAsia"/>
                <w:sz w:val="18"/>
                <w:szCs w:val="18"/>
              </w:rPr>
              <w:t>領域の総合的・統合的な関連を図り、思考力・判断力・表現力を養成できる。「言語の働き」についても留意し、特に会話で多用される慣用的な表現について、中学校までの体験や学習を踏まえながら、</w:t>
            </w:r>
            <w:r w:rsidR="00A61478" w:rsidRPr="00A61478">
              <w:rPr>
                <w:rFonts w:ascii="ＭＳ ゴシック" w:eastAsia="ＭＳ ゴシック" w:hAnsi="ＭＳ ゴシック" w:hint="eastAsia"/>
                <w:sz w:val="18"/>
                <w:szCs w:val="18"/>
              </w:rPr>
              <w:t>基本的なものを精選して系統的に扱っ</w:t>
            </w:r>
            <w:r w:rsidR="004448C7">
              <w:rPr>
                <w:rFonts w:ascii="ＭＳ ゴシック" w:eastAsia="ＭＳ ゴシック" w:hAnsi="ＭＳ ゴシック" w:hint="eastAsia"/>
                <w:sz w:val="18"/>
                <w:szCs w:val="18"/>
              </w:rPr>
              <w:t>ている</w:t>
            </w:r>
            <w:r w:rsidR="00A61478" w:rsidRPr="00A61478">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E77788">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20305FB3" w:rsidR="00DD2EA9" w:rsidRPr="006C456E" w:rsidRDefault="00DD2EA9" w:rsidP="00E77788">
            <w:pPr>
              <w:spacing w:line="30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1A7908">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0479F87C" w:rsidR="002F5F4F" w:rsidRPr="006C456E" w:rsidRDefault="002F5F4F"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7635AF">
              <w:rPr>
                <w:rFonts w:ascii="ＭＳ ゴシック" w:eastAsia="ＭＳ ゴシック" w:hAnsi="ＭＳ ゴシック" w:hint="eastAsia"/>
                <w:sz w:val="18"/>
                <w:szCs w:val="18"/>
              </w:rPr>
              <w:t>注釈は</w:t>
            </w:r>
            <w:r w:rsidRPr="006C456E">
              <w:rPr>
                <w:rFonts w:ascii="ＭＳ ゴシック" w:eastAsia="ＭＳ ゴシック" w:hAnsi="ＭＳ ゴシック" w:hint="eastAsia"/>
                <w:sz w:val="18"/>
                <w:szCs w:val="18"/>
              </w:rPr>
              <w:t>分量・内容とも適切である。また、平易な表現で記述されており、生徒の理解を助けるものとなっている。</w:t>
            </w:r>
          </w:p>
          <w:p w14:paraId="17F32846" w14:textId="7A7684BE" w:rsidR="00E01DD6"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Pr>
                <w:rFonts w:ascii="ＭＳ ゴシック" w:eastAsia="ＭＳ ゴシック" w:hAnsi="ＭＳ ゴシック" w:hint="eastAsia"/>
                <w:sz w:val="18"/>
                <w:szCs w:val="18"/>
              </w:rPr>
              <w:t>ICTツール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E77788">
            <w:pPr>
              <w:spacing w:line="30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1BF9B5DE"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w:t>
            </w:r>
            <w:r w:rsidR="001A7908">
              <w:rPr>
                <w:rFonts w:ascii="ＭＳ ゴシック" w:eastAsia="ＭＳ ゴシック" w:hAnsi="ＭＳ ゴシック" w:hint="eastAsia"/>
                <w:sz w:val="18"/>
                <w:szCs w:val="18"/>
              </w:rPr>
              <w:t>）に配慮し、誰もが使いやすい教科書となるよう工夫し</w:t>
            </w:r>
            <w:r w:rsidR="00A37835" w:rsidRPr="006C456E">
              <w:rPr>
                <w:rFonts w:ascii="ＭＳ ゴシック" w:eastAsia="ＭＳ ゴシック" w:hAnsi="ＭＳ ゴシック" w:hint="eastAsia"/>
                <w:sz w:val="18"/>
                <w:szCs w:val="18"/>
              </w:rPr>
              <w:t>ている。</w:t>
            </w:r>
          </w:p>
          <w:p w14:paraId="29D063E4" w14:textId="639F71EA" w:rsidR="00B02FF9"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E77788">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E77788">
            <w:pPr>
              <w:spacing w:line="30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3B46964B" w:rsidR="005F2FB6" w:rsidRPr="006C456E" w:rsidRDefault="00873017" w:rsidP="00E77788">
            <w:pPr>
              <w:spacing w:line="30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英語学習の特質を踏まえ、聞くこと、読むこと、話すこと［やり取り］、話すこと［発表］、書くことの5領域</w:t>
            </w:r>
            <w:r w:rsidR="00BA7525">
              <w:rPr>
                <w:rFonts w:ascii="ＭＳ ゴシック" w:eastAsia="ＭＳ ゴシック" w:hAnsi="ＭＳ ゴシック" w:hint="eastAsia"/>
                <w:sz w:val="18"/>
                <w:szCs w:val="18"/>
              </w:rPr>
              <w:t>別に設定する目標の実現に向けた指導ができる。身につけた知識・技能を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1A7908">
              <w:rPr>
                <w:rFonts w:ascii="ＭＳ ゴシック" w:eastAsia="ＭＳ ゴシック" w:hAnsi="ＭＳ ゴシック" w:hint="eastAsia"/>
                <w:sz w:val="18"/>
                <w:szCs w:val="18"/>
              </w:rPr>
              <w:t>思考力・判断力・表現力等の育成に資する工夫が</w:t>
            </w:r>
            <w:r w:rsidR="00B02FF9" w:rsidRPr="006C456E">
              <w:rPr>
                <w:rFonts w:ascii="ＭＳ ゴシック" w:eastAsia="ＭＳ ゴシック" w:hAnsi="ＭＳ ゴシック" w:hint="eastAsia"/>
                <w:sz w:val="18"/>
                <w:szCs w:val="18"/>
              </w:rPr>
              <w:t>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85CF8" w:rsidRPr="00E77788">
              <w:rPr>
                <w:rFonts w:ascii="ＭＳ ゴシック" w:eastAsia="ＭＳ ゴシック" w:hAnsi="ＭＳ ゴシック" w:hint="eastAsia"/>
                <w:sz w:val="18"/>
                <w:szCs w:val="18"/>
              </w:rPr>
              <w:t>英語コミュニケーション</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77777777" w:rsidR="001F1C2F" w:rsidRPr="00F86C7F" w:rsidRDefault="001F1C2F" w:rsidP="00E77788">
      <w:pPr>
        <w:spacing w:line="300" w:lineRule="exact"/>
        <w:rPr>
          <w:sz w:val="18"/>
          <w:szCs w:val="18"/>
        </w:rPr>
      </w:pPr>
    </w:p>
    <w:sectPr w:rsidR="001F1C2F" w:rsidRPr="00F86C7F"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9FD7F" w14:textId="77777777" w:rsidR="0098620C" w:rsidRDefault="0098620C" w:rsidP="00E13A33">
      <w:r>
        <w:separator/>
      </w:r>
    </w:p>
  </w:endnote>
  <w:endnote w:type="continuationSeparator" w:id="0">
    <w:p w14:paraId="7BBE8317" w14:textId="77777777" w:rsidR="0098620C" w:rsidRDefault="0098620C"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15EAE997" w:rsidR="00F86C7F" w:rsidRDefault="007B2B26" w:rsidP="007B2B26">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B989" w14:textId="77777777" w:rsidR="0098620C" w:rsidRDefault="0098620C" w:rsidP="00E13A33">
      <w:r>
        <w:separator/>
      </w:r>
    </w:p>
  </w:footnote>
  <w:footnote w:type="continuationSeparator" w:id="0">
    <w:p w14:paraId="00A3E423" w14:textId="77777777" w:rsidR="0098620C" w:rsidRDefault="0098620C"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556FFCA3" w:rsidR="00E13A33" w:rsidRPr="00E01DD6" w:rsidRDefault="00253F79">
    <w:pPr>
      <w:pStyle w:val="a3"/>
      <w:rPr>
        <w:sz w:val="18"/>
        <w:szCs w:val="18"/>
        <w:bdr w:val="single" w:sz="4" w:space="0" w:color="auto"/>
      </w:rPr>
    </w:pPr>
    <w:r>
      <w:rPr>
        <w:rFonts w:hint="eastAsia"/>
        <w:sz w:val="18"/>
        <w:szCs w:val="18"/>
        <w:bdr w:val="single" w:sz="4" w:space="0" w:color="auto"/>
      </w:rPr>
      <w:t>内容解説</w:t>
    </w:r>
    <w:r w:rsidR="00E13A33" w:rsidRPr="00E01DD6">
      <w:rPr>
        <w:rFonts w:hint="eastAsia"/>
        <w:sz w:val="18"/>
        <w:szCs w:val="18"/>
        <w:bdr w:val="single" w:sz="4" w:space="0" w:color="auto"/>
      </w:rPr>
      <w:t>資料</w:t>
    </w:r>
  </w:p>
  <w:p w14:paraId="6FDFC3F3" w14:textId="77777777" w:rsidR="00186880" w:rsidRDefault="00E13A33" w:rsidP="00147D27">
    <w:pPr>
      <w:pStyle w:val="a3"/>
      <w:jc w:val="center"/>
      <w:rPr>
        <w:b/>
        <w:bCs/>
        <w:szCs w:val="21"/>
      </w:rPr>
    </w:pPr>
    <w:r w:rsidRPr="00E01DD6">
      <w:rPr>
        <w:rFonts w:hint="eastAsia"/>
        <w:b/>
        <w:bCs/>
        <w:szCs w:val="21"/>
      </w:rPr>
      <w:t>『</w:t>
    </w:r>
    <w:r w:rsidR="00207B23">
      <w:rPr>
        <w:b/>
        <w:bCs/>
        <w:szCs w:val="21"/>
      </w:rPr>
      <w:t>VISTA</w:t>
    </w:r>
    <w:r w:rsidR="00A61478">
      <w:rPr>
        <w:b/>
        <w:bCs/>
        <w:szCs w:val="21"/>
      </w:rPr>
      <w:t xml:space="preserve"> </w:t>
    </w:r>
    <w:r w:rsidR="007D79AA">
      <w:rPr>
        <w:rFonts w:hint="eastAsia"/>
        <w:b/>
        <w:bCs/>
        <w:szCs w:val="21"/>
      </w:rPr>
      <w:t xml:space="preserve">English </w:t>
    </w:r>
    <w:r w:rsidR="00125FCB">
      <w:rPr>
        <w:rFonts w:hint="eastAsia"/>
        <w:b/>
        <w:bCs/>
        <w:szCs w:val="21"/>
      </w:rPr>
      <w:t>Com</w:t>
    </w:r>
    <w:r w:rsidR="00125FCB">
      <w:rPr>
        <w:b/>
        <w:bCs/>
        <w:szCs w:val="21"/>
      </w:rPr>
      <w:t>m</w:t>
    </w:r>
    <w:r w:rsidR="00125FCB">
      <w:rPr>
        <w:rFonts w:hint="eastAsia"/>
        <w:b/>
        <w:bCs/>
        <w:szCs w:val="21"/>
      </w:rPr>
      <w:t xml:space="preserve">unication </w:t>
    </w:r>
    <w:r w:rsidR="00125FCB">
      <w:rPr>
        <w:b/>
        <w:bCs/>
        <w:szCs w:val="21"/>
      </w:rPr>
      <w:t>I</w:t>
    </w:r>
    <w:r w:rsidR="00186880">
      <w:rPr>
        <w:b/>
        <w:bCs/>
        <w:szCs w:val="21"/>
      </w:rPr>
      <w:t xml:space="preserve"> New Edition</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125FCB">
      <w:rPr>
        <w:b/>
        <w:bCs/>
        <w:szCs w:val="21"/>
      </w:rPr>
      <w:t>CI</w:t>
    </w:r>
    <w:r w:rsidR="00147D27">
      <w:rPr>
        <w:b/>
        <w:bCs/>
        <w:szCs w:val="21"/>
      </w:rPr>
      <w:t xml:space="preserve"> </w:t>
    </w:r>
    <w:r w:rsidR="00186880">
      <w:rPr>
        <w:b/>
        <w:bCs/>
        <w:szCs w:val="21"/>
      </w:rPr>
      <w:t>015-903</w:t>
    </w:r>
    <w:r w:rsidRPr="00E01DD6">
      <w:rPr>
        <w:rFonts w:hint="eastAsia"/>
        <w:b/>
        <w:bCs/>
        <w:szCs w:val="21"/>
      </w:rPr>
      <w:t>）</w:t>
    </w:r>
  </w:p>
  <w:p w14:paraId="612D8ECA" w14:textId="4C60D601" w:rsidR="00E13A33" w:rsidRPr="00147D27" w:rsidRDefault="005F2815" w:rsidP="00147D27">
    <w:pPr>
      <w:pStyle w:val="a3"/>
      <w:jc w:val="center"/>
      <w:rPr>
        <w:b/>
        <w:bCs/>
        <w:szCs w:val="21"/>
      </w:rPr>
    </w:pPr>
    <w:r>
      <w:rPr>
        <w:rFonts w:hint="eastAsia"/>
        <w:b/>
        <w:bCs/>
        <w:szCs w:val="21"/>
      </w:rPr>
      <w:t xml:space="preserve">　</w:t>
    </w:r>
    <w:r w:rsidR="00E13A33"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20D41"/>
    <w:rsid w:val="0008660A"/>
    <w:rsid w:val="000928D5"/>
    <w:rsid w:val="000B46A3"/>
    <w:rsid w:val="000B5171"/>
    <w:rsid w:val="000D014D"/>
    <w:rsid w:val="00120543"/>
    <w:rsid w:val="00125FCB"/>
    <w:rsid w:val="00147D27"/>
    <w:rsid w:val="00181C8E"/>
    <w:rsid w:val="00186880"/>
    <w:rsid w:val="001A6241"/>
    <w:rsid w:val="001A7908"/>
    <w:rsid w:val="001F1C2F"/>
    <w:rsid w:val="00207B23"/>
    <w:rsid w:val="00236CAA"/>
    <w:rsid w:val="00253F79"/>
    <w:rsid w:val="002945D8"/>
    <w:rsid w:val="002D0A46"/>
    <w:rsid w:val="002D780B"/>
    <w:rsid w:val="002E05CB"/>
    <w:rsid w:val="002F5F4F"/>
    <w:rsid w:val="002F7BE1"/>
    <w:rsid w:val="003046DD"/>
    <w:rsid w:val="00336E97"/>
    <w:rsid w:val="003C3B29"/>
    <w:rsid w:val="004448C7"/>
    <w:rsid w:val="00503550"/>
    <w:rsid w:val="0051061F"/>
    <w:rsid w:val="005111C5"/>
    <w:rsid w:val="00522058"/>
    <w:rsid w:val="005404F2"/>
    <w:rsid w:val="0059029F"/>
    <w:rsid w:val="005D26A2"/>
    <w:rsid w:val="005F2815"/>
    <w:rsid w:val="005F2FB6"/>
    <w:rsid w:val="00636B3F"/>
    <w:rsid w:val="006C456E"/>
    <w:rsid w:val="006D5A34"/>
    <w:rsid w:val="006E30B3"/>
    <w:rsid w:val="007635AF"/>
    <w:rsid w:val="007B2B26"/>
    <w:rsid w:val="007D79AA"/>
    <w:rsid w:val="007F376C"/>
    <w:rsid w:val="007F4CC9"/>
    <w:rsid w:val="00807B78"/>
    <w:rsid w:val="0081707D"/>
    <w:rsid w:val="00873017"/>
    <w:rsid w:val="0089575F"/>
    <w:rsid w:val="008E192E"/>
    <w:rsid w:val="008E69D2"/>
    <w:rsid w:val="009572B6"/>
    <w:rsid w:val="0098620C"/>
    <w:rsid w:val="009A279B"/>
    <w:rsid w:val="009F2E15"/>
    <w:rsid w:val="009F653F"/>
    <w:rsid w:val="00A37835"/>
    <w:rsid w:val="00A61478"/>
    <w:rsid w:val="00A841E3"/>
    <w:rsid w:val="00AA5F76"/>
    <w:rsid w:val="00AE31DE"/>
    <w:rsid w:val="00B02FF9"/>
    <w:rsid w:val="00B711C3"/>
    <w:rsid w:val="00BA3AE2"/>
    <w:rsid w:val="00BA7525"/>
    <w:rsid w:val="00BD65EE"/>
    <w:rsid w:val="00C34C87"/>
    <w:rsid w:val="00C61359"/>
    <w:rsid w:val="00C7314D"/>
    <w:rsid w:val="00C97768"/>
    <w:rsid w:val="00CF6A21"/>
    <w:rsid w:val="00D351B4"/>
    <w:rsid w:val="00D74BD9"/>
    <w:rsid w:val="00DA198A"/>
    <w:rsid w:val="00DD090E"/>
    <w:rsid w:val="00DD2EA9"/>
    <w:rsid w:val="00E01DD6"/>
    <w:rsid w:val="00E13A33"/>
    <w:rsid w:val="00E77788"/>
    <w:rsid w:val="00E85CF8"/>
    <w:rsid w:val="00EB1FB1"/>
    <w:rsid w:val="00F86C7F"/>
    <w:rsid w:val="00FC05C3"/>
    <w:rsid w:val="00FE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68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8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 w:id="19207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悦裕</dc:creator>
  <cp:keywords/>
  <dc:description/>
  <cp:lastModifiedBy>伊藤　悦裕</cp:lastModifiedBy>
  <cp:revision>7</cp:revision>
  <cp:lastPrinted>2025-04-15T07:02:00Z</cp:lastPrinted>
  <dcterms:created xsi:type="dcterms:W3CDTF">2025-04-01T02:45:00Z</dcterms:created>
  <dcterms:modified xsi:type="dcterms:W3CDTF">2025-04-21T00:33:00Z</dcterms:modified>
</cp:coreProperties>
</file>