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82D9F" w14:textId="77777777" w:rsidR="00F56DC8" w:rsidRPr="00F56DC8" w:rsidRDefault="00076F4D" w:rsidP="00F56DC8">
      <w:pPr>
        <w:widowControl/>
        <w:spacing w:line="320" w:lineRule="exact"/>
        <w:ind w:leftChars="330" w:left="693"/>
        <w:jc w:val="left"/>
        <w:rPr>
          <w:rFonts w:ascii="HGｺﾞｼｯｸE" w:eastAsia="HGｺﾞｼｯｸE" w:hAnsi="HGｺﾞｼｯｸE"/>
          <w:sz w:val="26"/>
          <w:szCs w:val="26"/>
        </w:rPr>
      </w:pPr>
      <w:r>
        <w:rPr>
          <w:rFonts w:ascii="HGｺﾞｼｯｸE" w:eastAsia="HGｺﾞｼｯｸE" w:hAnsi="HGｺﾞｼｯｸE"/>
          <w:noProof/>
          <w:sz w:val="26"/>
          <w:szCs w:val="26"/>
        </w:rPr>
        <w:drawing>
          <wp:anchor distT="0" distB="0" distL="114300" distR="114300" simplePos="0" relativeHeight="251700224" behindDoc="1" locked="0" layoutInCell="1" allowOverlap="1" wp14:anchorId="49DA5FC9" wp14:editId="59996F6B">
            <wp:simplePos x="0" y="0"/>
            <wp:positionH relativeFrom="margin">
              <wp:posOffset>559</wp:posOffset>
            </wp:positionH>
            <wp:positionV relativeFrom="margin">
              <wp:posOffset>-13692</wp:posOffset>
            </wp:positionV>
            <wp:extent cx="6546330" cy="870611"/>
            <wp:effectExtent l="0" t="0" r="6985"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タイトルまわり.jpg"/>
                    <pic:cNvPicPr/>
                  </pic:nvPicPr>
                  <pic:blipFill rotWithShape="1">
                    <a:blip r:embed="rId7" cstate="print">
                      <a:extLst>
                        <a:ext uri="{28A0092B-C50C-407E-A947-70E740481C1C}">
                          <a14:useLocalDpi xmlns:a14="http://schemas.microsoft.com/office/drawing/2010/main" val="0"/>
                        </a:ext>
                      </a:extLst>
                    </a:blip>
                    <a:srcRect t="16196"/>
                    <a:stretch/>
                  </pic:blipFill>
                  <pic:spPr bwMode="auto">
                    <a:xfrm>
                      <a:off x="0" y="0"/>
                      <a:ext cx="6546960" cy="87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B0CBE" w14:textId="77777777" w:rsidR="00F56DC8" w:rsidRPr="00F56DC8" w:rsidRDefault="00A6371C" w:rsidP="00F56DC8">
      <w:pPr>
        <w:widowControl/>
        <w:spacing w:line="320" w:lineRule="exact"/>
        <w:ind w:leftChars="330" w:left="693"/>
        <w:jc w:val="left"/>
        <w:rPr>
          <w:rFonts w:ascii="ＭＳ ゴシック" w:eastAsia="ＭＳ ゴシック" w:hAnsi="ＭＳ ゴシック"/>
          <w:color w:val="FFFFFF" w:themeColor="background1"/>
          <w:sz w:val="26"/>
          <w:szCs w:val="26"/>
        </w:rPr>
      </w:pPr>
      <w:r w:rsidRPr="00F56DC8">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E544E0F" wp14:editId="33438EC2">
                <wp:simplePos x="0" y="0"/>
                <wp:positionH relativeFrom="column">
                  <wp:posOffset>5399653</wp:posOffset>
                </wp:positionH>
                <wp:positionV relativeFrom="paragraph">
                  <wp:posOffset>50745</wp:posOffset>
                </wp:positionV>
                <wp:extent cx="719842" cy="527323"/>
                <wp:effectExtent l="0" t="0" r="4445" b="6350"/>
                <wp:wrapNone/>
                <wp:docPr id="1" name="テキスト ボックス 1"/>
                <wp:cNvGraphicFramePr/>
                <a:graphic xmlns:a="http://schemas.openxmlformats.org/drawingml/2006/main">
                  <a:graphicData uri="http://schemas.microsoft.com/office/word/2010/wordprocessingShape">
                    <wps:wsp>
                      <wps:cNvSpPr txBox="1"/>
                      <wps:spPr>
                        <a:xfrm>
                          <a:off x="0" y="0"/>
                          <a:ext cx="719842" cy="527323"/>
                        </a:xfrm>
                        <a:prstGeom prst="rect">
                          <a:avLst/>
                        </a:prstGeom>
                        <a:noFill/>
                        <a:ln w="6350">
                          <a:noFill/>
                        </a:ln>
                      </wps:spPr>
                      <wps:txbx>
                        <w:txbxContent>
                          <w:p w14:paraId="166BA665" w14:textId="77777777" w:rsidR="00F56DC8" w:rsidRPr="00A6371C" w:rsidRDefault="00F56DC8" w:rsidP="00F56DC8">
                            <w:pPr>
                              <w:spacing w:line="140" w:lineRule="exact"/>
                              <w:jc w:val="right"/>
                              <w:rPr>
                                <w:rFonts w:ascii="ＭＳ ゴシック" w:eastAsia="ＭＳ ゴシック" w:hAnsi="ＭＳ ゴシック"/>
                                <w:sz w:val="12"/>
                              </w:rPr>
                            </w:pPr>
                            <w:r w:rsidRPr="00A6371C">
                              <w:rPr>
                                <w:rFonts w:ascii="ＭＳ ゴシック" w:eastAsia="ＭＳ ゴシック" w:hAnsi="ＭＳ ゴシック" w:hint="eastAsia"/>
                                <w:sz w:val="12"/>
                              </w:rPr>
                              <w:t>令和３年度版</w:t>
                            </w:r>
                          </w:p>
                          <w:p w14:paraId="3ADB2AC3" w14:textId="77777777" w:rsidR="00F56DC8" w:rsidRPr="00A6371C" w:rsidRDefault="001E5781" w:rsidP="00F56DC8">
                            <w:pPr>
                              <w:spacing w:line="140" w:lineRule="exact"/>
                              <w:jc w:val="right"/>
                              <w:rPr>
                                <w:rFonts w:ascii="ＭＳ ゴシック" w:eastAsia="ＭＳ ゴシック" w:hAnsi="ＭＳ ゴシック"/>
                                <w:sz w:val="12"/>
                              </w:rPr>
                            </w:pPr>
                            <w:r>
                              <w:rPr>
                                <w:rFonts w:ascii="ＭＳ ゴシック" w:eastAsia="ＭＳ ゴシック" w:hAnsi="ＭＳ ゴシック" w:hint="eastAsia"/>
                                <w:sz w:val="12"/>
                              </w:rPr>
                              <w:t>中学校書写</w:t>
                            </w:r>
                            <w:r w:rsidR="00F56DC8" w:rsidRPr="00A6371C">
                              <w:rPr>
                                <w:rFonts w:ascii="ＭＳ ゴシック" w:eastAsia="ＭＳ ゴシック" w:hAnsi="ＭＳ ゴシック" w:hint="eastAsia"/>
                                <w:sz w:val="12"/>
                              </w:rPr>
                              <w:t>教科書</w:t>
                            </w:r>
                          </w:p>
                          <w:p w14:paraId="05044BEB" w14:textId="77777777" w:rsidR="00F56DC8" w:rsidRPr="00A6371C" w:rsidRDefault="00F56DC8" w:rsidP="00F56DC8">
                            <w:pPr>
                              <w:spacing w:line="140" w:lineRule="exact"/>
                              <w:jc w:val="right"/>
                              <w:rPr>
                                <w:rFonts w:ascii="ＭＳ ゴシック" w:eastAsia="ＭＳ ゴシック" w:hAnsi="ＭＳ ゴシック"/>
                              </w:rPr>
                            </w:pPr>
                            <w:r w:rsidRPr="00A6371C">
                              <w:rPr>
                                <w:rFonts w:ascii="ＭＳ ゴシック" w:eastAsia="ＭＳ ゴシック" w:hAnsi="ＭＳ ゴシック" w:hint="eastAsia"/>
                                <w:sz w:val="12"/>
                              </w:rPr>
                              <w:t>内容解説資料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EBD0" id="_x0000_t202" coordsize="21600,21600" o:spt="202" path="m,l,21600r21600,l21600,xe">
                <v:stroke joinstyle="miter"/>
                <v:path gradientshapeok="t" o:connecttype="rect"/>
              </v:shapetype>
              <v:shape id="テキスト ボックス 1" o:spid="_x0000_s1026" type="#_x0000_t202" style="position:absolute;left:0;text-align:left;margin-left:425.15pt;margin-top:4pt;width:56.7pt;height: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" filled="f" stroked="f" strokeweight=".5pt">
                <v:textbox inset="0,0,0,0">
                  <w:txbxContent>
                    <w:p w:rsidR="00F56DC8" w:rsidRPr="00A6371C" w:rsidRDefault="00F56DC8" w:rsidP="00F56DC8">
                      <w:pPr>
                        <w:spacing w:line="140" w:lineRule="exact"/>
                        <w:jc w:val="right"/>
                        <w:rPr>
                          <w:rFonts w:ascii="ＭＳ ゴシック" w:eastAsia="ＭＳ ゴシック" w:hAnsi="ＭＳ ゴシック"/>
                          <w:sz w:val="12"/>
                        </w:rPr>
                      </w:pPr>
                      <w:r w:rsidRPr="00A6371C">
                        <w:rPr>
                          <w:rFonts w:ascii="ＭＳ ゴシック" w:eastAsia="ＭＳ ゴシック" w:hAnsi="ＭＳ ゴシック" w:hint="eastAsia"/>
                          <w:sz w:val="12"/>
                        </w:rPr>
                        <w:t>令和３年度版</w:t>
                      </w:r>
                    </w:p>
                    <w:p w:rsidR="00F56DC8" w:rsidRPr="00A6371C" w:rsidRDefault="001E5781" w:rsidP="00F56DC8">
                      <w:pPr>
                        <w:spacing w:line="140" w:lineRule="exact"/>
                        <w:jc w:val="right"/>
                        <w:rPr>
                          <w:rFonts w:ascii="ＭＳ ゴシック" w:eastAsia="ＭＳ ゴシック" w:hAnsi="ＭＳ ゴシック"/>
                          <w:sz w:val="12"/>
                        </w:rPr>
                      </w:pPr>
                      <w:r>
                        <w:rPr>
                          <w:rFonts w:ascii="ＭＳ ゴシック" w:eastAsia="ＭＳ ゴシック" w:hAnsi="ＭＳ ゴシック" w:hint="eastAsia"/>
                          <w:sz w:val="12"/>
                        </w:rPr>
                        <w:t>中学校書写</w:t>
                      </w:r>
                      <w:r w:rsidR="00F56DC8" w:rsidRPr="00A6371C">
                        <w:rPr>
                          <w:rFonts w:ascii="ＭＳ ゴシック" w:eastAsia="ＭＳ ゴシック" w:hAnsi="ＭＳ ゴシック" w:hint="eastAsia"/>
                          <w:sz w:val="12"/>
                        </w:rPr>
                        <w:t>教科書</w:t>
                      </w:r>
                    </w:p>
                    <w:p w:rsidR="00F56DC8" w:rsidRPr="00A6371C" w:rsidRDefault="00F56DC8" w:rsidP="00F56DC8">
                      <w:pPr>
                        <w:spacing w:line="140" w:lineRule="exact"/>
                        <w:jc w:val="right"/>
                        <w:rPr>
                          <w:rFonts w:ascii="ＭＳ ゴシック" w:eastAsia="ＭＳ ゴシック" w:hAnsi="ＭＳ ゴシック"/>
                        </w:rPr>
                      </w:pPr>
                      <w:r w:rsidRPr="00A6371C">
                        <w:rPr>
                          <w:rFonts w:ascii="ＭＳ ゴシック" w:eastAsia="ＭＳ ゴシック" w:hAnsi="ＭＳ ゴシック" w:hint="eastAsia"/>
                          <w:sz w:val="12"/>
                        </w:rPr>
                        <w:t>内容解説資料</w:t>
                      </w:r>
                    </w:p>
                  </w:txbxContent>
                </v:textbox>
              </v:shape>
            </w:pict>
          </mc:Fallback>
        </mc:AlternateContent>
      </w:r>
      <w:r w:rsidR="00F56DC8" w:rsidRPr="00F56DC8">
        <w:rPr>
          <w:rFonts w:ascii="ＭＳ ゴシック" w:eastAsia="ＭＳ ゴシック" w:hAnsi="ＭＳ ゴシック" w:hint="eastAsia"/>
          <w:color w:val="FFFFFF" w:themeColor="background1"/>
          <w:spacing w:val="-4"/>
          <w:sz w:val="26"/>
          <w:szCs w:val="26"/>
        </w:rPr>
        <w:t>令和３年度</w:t>
      </w:r>
      <w:r w:rsidR="00F56DC8" w:rsidRPr="00F56DC8">
        <w:rPr>
          <w:rFonts w:ascii="ＭＳ ゴシック" w:eastAsia="ＭＳ ゴシック" w:hAnsi="ＭＳ ゴシック" w:hint="eastAsia"/>
          <w:color w:val="FFFFFF" w:themeColor="background1"/>
          <w:spacing w:val="-20"/>
          <w:sz w:val="26"/>
          <w:szCs w:val="26"/>
        </w:rPr>
        <w:t>版</w:t>
      </w:r>
      <w:r w:rsidR="00125248">
        <w:rPr>
          <w:rFonts w:ascii="ＭＳ ゴシック" w:eastAsia="ＭＳ ゴシック" w:hAnsi="ＭＳ ゴシック" w:hint="eastAsia"/>
          <w:color w:val="FFFFFF" w:themeColor="background1"/>
          <w:sz w:val="26"/>
          <w:szCs w:val="26"/>
        </w:rPr>
        <w:t>『現代の書写 一・二・三</w:t>
      </w:r>
      <w:r w:rsidR="00F56DC8" w:rsidRPr="00F56DC8">
        <w:rPr>
          <w:rFonts w:ascii="ＭＳ ゴシック" w:eastAsia="ＭＳ ゴシック" w:hAnsi="ＭＳ ゴシック" w:hint="eastAsia"/>
          <w:color w:val="FFFFFF" w:themeColor="background1"/>
          <w:sz w:val="26"/>
          <w:szCs w:val="26"/>
        </w:rPr>
        <w:t>』</w:t>
      </w:r>
    </w:p>
    <w:p w14:paraId="4534C903" w14:textId="77777777" w:rsidR="00F56DC8" w:rsidRPr="00F56DC8" w:rsidRDefault="00F56DC8" w:rsidP="0006658E">
      <w:pPr>
        <w:widowControl/>
        <w:spacing w:afterLines="150" w:after="480" w:line="700" w:lineRule="exact"/>
        <w:ind w:leftChars="330" w:left="693"/>
        <w:jc w:val="left"/>
        <w:rPr>
          <w:rFonts w:ascii="ＭＳ ゴシック" w:eastAsia="ＭＳ ゴシック" w:hAnsi="ＭＳ ゴシック"/>
          <w:spacing w:val="-2"/>
          <w:sz w:val="40"/>
          <w:szCs w:val="26"/>
        </w:rPr>
      </w:pPr>
      <w:r w:rsidRPr="00F56DC8">
        <w:rPr>
          <w:rFonts w:ascii="ＭＳ ゴシック" w:eastAsia="ＭＳ ゴシック" w:hAnsi="ＭＳ ゴシック" w:hint="eastAsia"/>
          <w:noProof/>
          <w:color w:val="FFFFFF" w:themeColor="background1"/>
          <w:sz w:val="16"/>
        </w:rPr>
        <w:drawing>
          <wp:anchor distT="0" distB="0" distL="114300" distR="114300" simplePos="0" relativeHeight="251687936" behindDoc="0" locked="0" layoutInCell="1" allowOverlap="1" wp14:anchorId="41C88550" wp14:editId="44AF29ED">
            <wp:simplePos x="0" y="0"/>
            <wp:positionH relativeFrom="column">
              <wp:posOffset>5522788</wp:posOffset>
            </wp:positionH>
            <wp:positionV relativeFrom="paragraph">
              <wp:posOffset>161762</wp:posOffset>
            </wp:positionV>
            <wp:extent cx="597600" cy="2127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三省堂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00" cy="212746"/>
                    </a:xfrm>
                    <a:prstGeom prst="rect">
                      <a:avLst/>
                    </a:prstGeom>
                  </pic:spPr>
                </pic:pic>
              </a:graphicData>
            </a:graphic>
            <wp14:sizeRelH relativeFrom="margin">
              <wp14:pctWidth>0</wp14:pctWidth>
            </wp14:sizeRelH>
            <wp14:sizeRelV relativeFrom="margin">
              <wp14:pctHeight>0</wp14:pctHeight>
            </wp14:sizeRelV>
          </wp:anchor>
        </w:drawing>
      </w:r>
      <w:r w:rsidRPr="00F56DC8">
        <w:rPr>
          <w:rFonts w:ascii="ＭＳ ゴシック" w:eastAsia="ＭＳ ゴシック" w:hAnsi="ＭＳ ゴシック" w:hint="eastAsia"/>
          <w:spacing w:val="-2"/>
          <w:sz w:val="40"/>
          <w:szCs w:val="26"/>
        </w:rPr>
        <w:t>検討の観点と内容の特色</w:t>
      </w: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38"/>
        <w:gridCol w:w="6095"/>
        <w:gridCol w:w="1560"/>
      </w:tblGrid>
      <w:tr w:rsidR="00B417EB" w:rsidRPr="00A6371C" w14:paraId="5E1797E7" w14:textId="77777777" w:rsidTr="00B66CB5">
        <w:trPr>
          <w:trHeight w:hRule="exact" w:val="284"/>
          <w:jc w:val="center"/>
        </w:trPr>
        <w:tc>
          <w:tcPr>
            <w:tcW w:w="1838" w:type="dxa"/>
            <w:tcBorders>
              <w:top w:val="single" w:sz="4" w:space="0" w:color="A6A6A6" w:themeColor="background1" w:themeShade="A6"/>
              <w:left w:val="single" w:sz="4" w:space="0" w:color="A6A6A6"/>
              <w:bottom w:val="single" w:sz="4" w:space="0" w:color="A6A6A6"/>
              <w:right w:val="single" w:sz="8" w:space="0" w:color="FFFFFF" w:themeColor="background1"/>
            </w:tcBorders>
            <w:shd w:val="clear" w:color="auto" w:fill="0067B4"/>
            <w:tcMar>
              <w:left w:w="57" w:type="dxa"/>
              <w:right w:w="57" w:type="dxa"/>
            </w:tcMar>
            <w:vAlign w:val="center"/>
          </w:tcPr>
          <w:p w14:paraId="151058D3" w14:textId="77777777" w:rsidR="00B417EB" w:rsidRPr="00403CE5" w:rsidRDefault="00B417EB" w:rsidP="00446C28">
            <w:pPr>
              <w:widowControl/>
              <w:topLinePunct/>
              <w:spacing w:line="200" w:lineRule="exact"/>
              <w:ind w:left="270" w:hangingChars="150" w:hanging="270"/>
              <w:jc w:val="center"/>
              <w:textAlignment w:val="center"/>
              <w:rPr>
                <w:rFonts w:ascii="ＭＳ ゴシック" w:eastAsia="ＭＳ ゴシック" w:hAnsi="ＭＳ ゴシック"/>
                <w:sz w:val="18"/>
                <w:szCs w:val="18"/>
              </w:rPr>
            </w:pPr>
            <w:r w:rsidRPr="00403CE5">
              <w:rPr>
                <w:rFonts w:ascii="ＭＳ ゴシック" w:eastAsia="ＭＳ ゴシック" w:hAnsi="ＭＳ ゴシック" w:hint="eastAsia"/>
                <w:color w:val="FFFFFF" w:themeColor="background1"/>
                <w:sz w:val="18"/>
                <w:szCs w:val="18"/>
              </w:rPr>
              <w:t>検討の観点</w:t>
            </w:r>
          </w:p>
        </w:tc>
        <w:tc>
          <w:tcPr>
            <w:tcW w:w="6095"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0067B4"/>
            <w:tcMar>
              <w:left w:w="57" w:type="dxa"/>
              <w:right w:w="57" w:type="dxa"/>
            </w:tcMar>
            <w:vAlign w:val="center"/>
          </w:tcPr>
          <w:p w14:paraId="2F2C5D3C" w14:textId="77777777" w:rsidR="00B417EB" w:rsidRPr="00A6371C" w:rsidRDefault="00B417EB" w:rsidP="003C6C89">
            <w:pPr>
              <w:widowControl/>
              <w:topLinePunct/>
              <w:spacing w:line="200" w:lineRule="exact"/>
              <w:ind w:left="180" w:hangingChars="100" w:hanging="180"/>
              <w:jc w:val="center"/>
              <w:textAlignment w:val="center"/>
              <w:rPr>
                <w:rFonts w:ascii="ＭＳ ゴシック" w:eastAsia="ＭＳ ゴシック" w:hAnsi="ＭＳ ゴシック"/>
                <w:sz w:val="18"/>
                <w:szCs w:val="18"/>
              </w:rPr>
            </w:pPr>
            <w:r w:rsidRPr="00A6371C">
              <w:rPr>
                <w:rFonts w:ascii="ＭＳ ゴシック" w:eastAsia="ＭＳ ゴシック" w:hAnsi="ＭＳ ゴシック" w:hint="eastAsia"/>
                <w:color w:val="FFFFFF" w:themeColor="background1"/>
                <w:sz w:val="18"/>
                <w:szCs w:val="18"/>
              </w:rPr>
              <w:t>内容の特色</w:t>
            </w:r>
          </w:p>
        </w:tc>
        <w:tc>
          <w:tcPr>
            <w:tcW w:w="1560"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0067B4"/>
            <w:tcMar>
              <w:left w:w="57" w:type="dxa"/>
              <w:right w:w="57" w:type="dxa"/>
            </w:tcMar>
            <w:vAlign w:val="center"/>
          </w:tcPr>
          <w:p w14:paraId="5401A4AE" w14:textId="77777777" w:rsidR="00B417EB" w:rsidRPr="00A6371C" w:rsidRDefault="00B417EB" w:rsidP="003C6C89">
            <w:pPr>
              <w:widowControl/>
              <w:topLinePunct/>
              <w:spacing w:line="200" w:lineRule="exact"/>
              <w:ind w:left="180" w:hangingChars="100" w:hanging="180"/>
              <w:jc w:val="center"/>
              <w:textAlignment w:val="center"/>
              <w:rPr>
                <w:rFonts w:ascii="ＭＳ ゴシック" w:eastAsia="ＭＳ ゴシック" w:hAnsi="ＭＳ ゴシック"/>
                <w:color w:val="FFFFFF" w:themeColor="background1"/>
                <w:sz w:val="18"/>
                <w:szCs w:val="18"/>
              </w:rPr>
            </w:pPr>
            <w:r w:rsidRPr="00A6371C">
              <w:rPr>
                <w:rFonts w:ascii="ＭＳ ゴシック" w:eastAsia="ＭＳ ゴシック" w:hAnsi="ＭＳ ゴシック" w:hint="eastAsia"/>
                <w:color w:val="FFFFFF" w:themeColor="background1"/>
                <w:sz w:val="18"/>
                <w:szCs w:val="18"/>
              </w:rPr>
              <w:t>具体例</w:t>
            </w:r>
          </w:p>
        </w:tc>
      </w:tr>
      <w:tr w:rsidR="00A6371C" w:rsidRPr="00A6371C" w14:paraId="7C26A1BB" w14:textId="77777777" w:rsidTr="00B66CB5">
        <w:trPr>
          <w:trHeight w:hRule="exact" w:val="340"/>
          <w:jc w:val="center"/>
        </w:trPr>
        <w:tc>
          <w:tcPr>
            <w:tcW w:w="9493" w:type="dxa"/>
            <w:gridSpan w:val="3"/>
            <w:tcBorders>
              <w:top w:val="single" w:sz="4" w:space="0" w:color="A6A6A6"/>
              <w:right w:val="single" w:sz="4" w:space="0" w:color="A6A6A6"/>
            </w:tcBorders>
            <w:shd w:val="clear" w:color="auto" w:fill="DCF0F0"/>
            <w:tcMar>
              <w:left w:w="57" w:type="dxa"/>
              <w:right w:w="57" w:type="dxa"/>
            </w:tcMar>
            <w:vAlign w:val="center"/>
          </w:tcPr>
          <w:p w14:paraId="4A2B59F3" w14:textId="77777777" w:rsidR="00A6371C" w:rsidRPr="009A47B3" w:rsidRDefault="00403CE5" w:rsidP="00446C28">
            <w:pPr>
              <w:widowControl/>
              <w:topLinePunct/>
              <w:spacing w:line="240" w:lineRule="exact"/>
              <w:ind w:leftChars="300" w:left="900" w:hangingChars="150" w:hanging="270"/>
              <w:textAlignment w:val="center"/>
              <w:rPr>
                <w:rFonts w:ascii="ＭＳ ゴシック" w:eastAsia="ＭＳ ゴシック" w:hAnsi="ＭＳ ゴシック"/>
                <w:noProof/>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1008" behindDoc="0" locked="0" layoutInCell="1" allowOverlap="1" wp14:anchorId="0EE8371A" wp14:editId="7D96974A">
                      <wp:simplePos x="0" y="0"/>
                      <wp:positionH relativeFrom="column">
                        <wp:posOffset>0</wp:posOffset>
                      </wp:positionH>
                      <wp:positionV relativeFrom="paragraph">
                        <wp:posOffset>10795</wp:posOffset>
                      </wp:positionV>
                      <wp:extent cx="378360" cy="125640"/>
                      <wp:effectExtent l="0" t="0" r="3175" b="8255"/>
                      <wp:wrapNone/>
                      <wp:docPr id="9" name="角丸四角形 5"/>
                      <wp:cNvGraphicFramePr/>
                      <a:graphic xmlns:a="http://schemas.openxmlformats.org/drawingml/2006/main">
                        <a:graphicData uri="http://schemas.microsoft.com/office/word/2010/wordprocessingShape">
                          <wps:wsp>
                            <wps:cNvSpPr/>
                            <wps:spPr>
                              <a:xfrm>
                                <a:off x="0" y="0"/>
                                <a:ext cx="378360" cy="125640"/>
                              </a:xfrm>
                              <a:prstGeom prst="roundRect">
                                <a:avLst>
                                  <a:gd name="adj" fmla="val 19682"/>
                                </a:avLst>
                              </a:prstGeom>
                              <a:solidFill>
                                <a:srgbClr val="0064B4"/>
                              </a:solidFill>
                              <a:ln w="12700" cap="flat" cmpd="sng" algn="ctr">
                                <a:noFill/>
                                <a:prstDash val="solid"/>
                                <a:miter lim="800000"/>
                              </a:ln>
                              <a:effectLst/>
                            </wps:spPr>
                            <wps:txbx>
                              <w:txbxContent>
                                <w:p w14:paraId="26631A49" w14:textId="77777777"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BF2EB" id="角丸四角形 5" o:spid="_x0000_s1027" style="position:absolute;left:0;text-align:left;margin-left:0;margin-top:.85pt;width:29.8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" fillcolor="#0064b4" stroked="f" strokeweight="1pt">
                      <v:stroke joinstyle="miter"/>
                      <v:textbox inset="0,0,0,0">
                        <w:txbxContent>
                          <w:p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観点１</w:t>
                            </w:r>
                          </w:p>
                        </w:txbxContent>
                      </v:textbox>
                    </v:roundrect>
                  </w:pict>
                </mc:Fallback>
              </mc:AlternateContent>
            </w:r>
            <w:r w:rsidR="00A6371C" w:rsidRPr="009A47B3">
              <w:rPr>
                <w:rFonts w:ascii="ＭＳ ゴシック" w:eastAsia="ＭＳ ゴシック" w:hAnsi="ＭＳ ゴシック" w:hint="eastAsia"/>
                <w:sz w:val="18"/>
                <w:szCs w:val="18"/>
              </w:rPr>
              <w:t>教育基本法</w:t>
            </w:r>
            <w:r w:rsidR="00A6371C" w:rsidRPr="009A47B3">
              <w:rPr>
                <w:rFonts w:ascii="ＭＳ ゴシック" w:eastAsia="ＭＳ ゴシック" w:hAnsi="ＭＳ ゴシック" w:hint="eastAsia"/>
                <w:sz w:val="18"/>
                <w:szCs w:val="18"/>
                <w:shd w:val="clear" w:color="auto" w:fill="DCF0F0"/>
              </w:rPr>
              <w:t>・学校教育法への</w:t>
            </w:r>
            <w:r w:rsidR="00A6371C" w:rsidRPr="009A47B3">
              <w:rPr>
                <w:rFonts w:ascii="ＭＳ ゴシック" w:eastAsia="ＭＳ ゴシック" w:hAnsi="ＭＳ ゴシック" w:hint="eastAsia"/>
                <w:sz w:val="18"/>
                <w:szCs w:val="18"/>
              </w:rPr>
              <w:t>対応</w:t>
            </w:r>
          </w:p>
        </w:tc>
      </w:tr>
      <w:tr w:rsidR="00B417EB" w:rsidRPr="00A6371C" w14:paraId="4A7F86EA" w14:textId="77777777" w:rsidTr="00B66CB5">
        <w:trPr>
          <w:trHeight w:val="1304"/>
          <w:jc w:val="center"/>
        </w:trPr>
        <w:tc>
          <w:tcPr>
            <w:tcW w:w="1838" w:type="dxa"/>
            <w:shd w:val="clear" w:color="auto" w:fill="FFEDB9"/>
            <w:tcMar>
              <w:top w:w="28" w:type="dxa"/>
              <w:left w:w="57" w:type="dxa"/>
              <w:right w:w="57" w:type="dxa"/>
            </w:tcMar>
          </w:tcPr>
          <w:p w14:paraId="711776B2" w14:textId="77777777" w:rsidR="00B417EB" w:rsidRPr="00403CE5" w:rsidRDefault="00A6371C" w:rsidP="00403CE5">
            <w:pPr>
              <w:widowControl/>
              <w:topLinePunct/>
              <w:spacing w:line="200" w:lineRule="exact"/>
              <w:ind w:left="270" w:hangingChars="150" w:hanging="270"/>
              <w:jc w:val="left"/>
              <w:textAlignment w:val="center"/>
              <w:rPr>
                <w:rFonts w:ascii="ＭＳ ゴシック" w:eastAsia="ＭＳ ゴシック" w:hAnsi="ＭＳ ゴシック"/>
                <w:sz w:val="18"/>
                <w:szCs w:val="18"/>
              </w:rPr>
            </w:pPr>
            <w:r w:rsidRPr="00403CE5">
              <w:rPr>
                <w:rFonts w:ascii="ＭＳ ゴシック" w:eastAsia="ＭＳ ゴシック" w:hAnsi="ＭＳ ゴシック" w:cs="ＭＳ 明朝" w:hint="eastAsia"/>
                <w:color w:val="0064B4"/>
                <w:sz w:val="18"/>
                <w:szCs w:val="18"/>
              </w:rPr>
              <w:t xml:space="preserve">➊ </w:t>
            </w:r>
            <w:r w:rsidR="00B417EB" w:rsidRPr="00403CE5">
              <w:rPr>
                <w:rFonts w:ascii="ＭＳ ゴシック" w:eastAsia="ＭＳ ゴシック" w:hAnsi="ＭＳ ゴシック" w:hint="eastAsia"/>
                <w:sz w:val="18"/>
                <w:szCs w:val="18"/>
              </w:rPr>
              <w:t>教育基本法・学校教育法の理念をふまえた編集上の配慮</w:t>
            </w:r>
          </w:p>
          <w:p w14:paraId="2C317CEE" w14:textId="77777777" w:rsidR="00B417EB" w:rsidRPr="00403CE5" w:rsidRDefault="00B417EB" w:rsidP="00446C28">
            <w:pPr>
              <w:widowControl/>
              <w:topLinePunct/>
              <w:spacing w:line="200" w:lineRule="exact"/>
              <w:ind w:left="270" w:hangingChars="150" w:hanging="270"/>
              <w:textAlignment w:val="center"/>
              <w:rPr>
                <w:rFonts w:ascii="ＭＳ ゴシック" w:eastAsia="ＭＳ ゴシック" w:hAnsi="ＭＳ ゴシック"/>
                <w:sz w:val="18"/>
                <w:szCs w:val="18"/>
              </w:rPr>
            </w:pPr>
          </w:p>
        </w:tc>
        <w:tc>
          <w:tcPr>
            <w:tcW w:w="6095" w:type="dxa"/>
            <w:shd w:val="clear" w:color="auto" w:fill="FFFFFF" w:themeFill="background1"/>
            <w:tcMar>
              <w:top w:w="28" w:type="dxa"/>
              <w:left w:w="57" w:type="dxa"/>
              <w:right w:w="57" w:type="dxa"/>
            </w:tcMar>
          </w:tcPr>
          <w:p w14:paraId="01929074" w14:textId="77777777" w:rsidR="006C5549" w:rsidRPr="00CF13B4" w:rsidRDefault="00B417EB"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006C5549" w:rsidRPr="00CF13B4">
              <w:rPr>
                <w:rFonts w:ascii="ＭＳ 明朝" w:eastAsia="ＭＳ 明朝" w:hAnsi="ＭＳ 明朝"/>
                <w:color w:val="231F20"/>
                <w:sz w:val="16"/>
                <w:szCs w:val="18"/>
              </w:rPr>
              <w:t>書写の学習をとおして幅広い知識と教養を身につけるとともに，文字を正しく整えて速く書く力を，国語や他教科，日常生活・社会生活の中で役立てる態度を養えるよう配慮している。</w:t>
            </w:r>
          </w:p>
          <w:p w14:paraId="6EBC6B62" w14:textId="77777777" w:rsidR="00B417EB" w:rsidRPr="00A6371C" w:rsidRDefault="006C5549" w:rsidP="00446C28">
            <w:pPr>
              <w:widowControl/>
              <w:topLinePunct/>
              <w:spacing w:line="200" w:lineRule="exact"/>
              <w:ind w:left="240" w:hangingChars="150" w:hanging="240"/>
              <w:textAlignment w:val="center"/>
              <w:rPr>
                <w:rFonts w:ascii="三省堂明朝 M" w:eastAsia="三省堂明朝 M" w:hAnsi="三省堂明朝 M"/>
                <w:sz w:val="18"/>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書いて身につけよう</w:t>
            </w:r>
            <w:r w:rsidRPr="00CF13B4">
              <w:rPr>
                <w:rFonts w:ascii="ＭＳ 明朝" w:eastAsia="ＭＳ 明朝" w:hAnsi="ＭＳ 明朝" w:hint="eastAsia"/>
                <w:color w:val="231F20"/>
                <w:sz w:val="16"/>
                <w:szCs w:val="18"/>
              </w:rPr>
              <w:t>」で日常的に使う言葉を練習したり，「</w:t>
            </w:r>
            <w:r w:rsidRPr="00CF13B4">
              <w:rPr>
                <w:rFonts w:ascii="ＭＳ ゴシック" w:eastAsia="ＭＳ ゴシック" w:hAnsi="ＭＳ ゴシック" w:hint="eastAsia"/>
                <w:color w:val="0064B4"/>
                <w:sz w:val="16"/>
                <w:szCs w:val="18"/>
              </w:rPr>
              <w:t>学びを広げる</w:t>
            </w:r>
            <w:r w:rsidRPr="00CF13B4">
              <w:rPr>
                <w:rFonts w:ascii="ＭＳ 明朝" w:eastAsia="ＭＳ 明朝" w:hAnsi="ＭＳ 明朝" w:hint="eastAsia"/>
                <w:color w:val="231F20"/>
                <w:sz w:val="16"/>
                <w:szCs w:val="18"/>
              </w:rPr>
              <w:t>」などで文</w:t>
            </w:r>
            <w:r w:rsidRPr="00CF13B4">
              <w:rPr>
                <w:rFonts w:ascii="ＭＳ 明朝" w:eastAsia="ＭＳ 明朝" w:hAnsi="ＭＳ 明朝"/>
                <w:color w:val="231F20"/>
                <w:sz w:val="16"/>
                <w:szCs w:val="18"/>
              </w:rPr>
              <w:t>字文化への認識を深めたりすることによって，社会生活で生きる力を育めるよう配慮している。</w:t>
            </w:r>
          </w:p>
        </w:tc>
        <w:tc>
          <w:tcPr>
            <w:tcW w:w="1560" w:type="dxa"/>
            <w:shd w:val="clear" w:color="auto" w:fill="FFFFFF" w:themeFill="background1"/>
            <w:tcMar>
              <w:left w:w="57" w:type="dxa"/>
              <w:right w:w="57" w:type="dxa"/>
            </w:tcMar>
          </w:tcPr>
          <w:p w14:paraId="4D70861D"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全学年・全教材</w:t>
            </w:r>
          </w:p>
          <w:p w14:paraId="70D5E11F" w14:textId="77777777" w:rsidR="003C6C89"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67B4"/>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67B4"/>
                <w:sz w:val="14"/>
                <w:szCs w:val="18"/>
              </w:rPr>
              <w:t>」</w:t>
            </w:r>
          </w:p>
          <w:p w14:paraId="582A5341"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67B4"/>
                <w:sz w:val="14"/>
                <w:szCs w:val="18"/>
              </w:rPr>
            </w:pPr>
            <w:r w:rsidRPr="00CF13B4">
              <w:rPr>
                <w:rFonts w:ascii="ＭＳ Ｐゴシック" w:eastAsia="ＭＳ Ｐゴシック" w:hAnsi="ＭＳ Ｐゴシック"/>
                <w:color w:val="000000" w:themeColor="text1"/>
                <w:sz w:val="14"/>
                <w:szCs w:val="18"/>
              </w:rPr>
              <w:t>1年p.32／2年p.56他</w:t>
            </w:r>
          </w:p>
          <w:p w14:paraId="6AC8BB27"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学びを広げる</w:t>
            </w:r>
            <w:r w:rsidRPr="00CF13B4">
              <w:rPr>
                <w:rFonts w:ascii="ＭＳ Ｐゴシック" w:eastAsia="ＭＳ Ｐゴシック" w:hAnsi="ＭＳ Ｐゴシック" w:hint="eastAsia"/>
                <w:color w:val="000000" w:themeColor="text1"/>
                <w:sz w:val="14"/>
                <w:szCs w:val="18"/>
              </w:rPr>
              <w:t>」</w:t>
            </w:r>
          </w:p>
          <w:p w14:paraId="31C0BF81" w14:textId="77777777" w:rsidR="00B417EB"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1年p.24／3年p.80</w:t>
            </w:r>
            <w:r w:rsidRPr="00CF13B4">
              <w:rPr>
                <w:rFonts w:ascii="ＭＳ Ｐゴシック" w:eastAsia="ＭＳ Ｐゴシック" w:hAnsi="ＭＳ Ｐゴシック" w:hint="eastAsia"/>
                <w:color w:val="000000" w:themeColor="text1"/>
                <w:sz w:val="14"/>
                <w:szCs w:val="18"/>
              </w:rPr>
              <w:t>他</w:t>
            </w:r>
          </w:p>
        </w:tc>
      </w:tr>
      <w:tr w:rsidR="00A6371C" w:rsidRPr="00A6371C" w14:paraId="344046F3" w14:textId="77777777" w:rsidTr="00B66CB5">
        <w:trPr>
          <w:trHeight w:hRule="exact" w:val="340"/>
          <w:jc w:val="center"/>
        </w:trPr>
        <w:tc>
          <w:tcPr>
            <w:tcW w:w="9493" w:type="dxa"/>
            <w:gridSpan w:val="3"/>
            <w:shd w:val="clear" w:color="auto" w:fill="DCF0F0"/>
            <w:tcMar>
              <w:top w:w="28" w:type="dxa"/>
              <w:left w:w="57" w:type="dxa"/>
              <w:right w:w="57" w:type="dxa"/>
            </w:tcMar>
            <w:vAlign w:val="center"/>
          </w:tcPr>
          <w:p w14:paraId="19678AB0" w14:textId="77777777" w:rsidR="00A6371C" w:rsidRPr="009A47B3" w:rsidRDefault="00403CE5" w:rsidP="00446C28">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3056" behindDoc="0" locked="0" layoutInCell="1" allowOverlap="1" wp14:anchorId="1536F097" wp14:editId="77B88A53">
                      <wp:simplePos x="0" y="0"/>
                      <wp:positionH relativeFrom="column">
                        <wp:posOffset>0</wp:posOffset>
                      </wp:positionH>
                      <wp:positionV relativeFrom="paragraph">
                        <wp:posOffset>10795</wp:posOffset>
                      </wp:positionV>
                      <wp:extent cx="379080" cy="126360"/>
                      <wp:effectExtent l="0" t="0" r="2540" b="7620"/>
                      <wp:wrapNone/>
                      <wp:docPr id="13"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0064B4"/>
                              </a:solidFill>
                              <a:ln w="12700" cap="flat" cmpd="sng" algn="ctr">
                                <a:noFill/>
                                <a:prstDash val="solid"/>
                                <a:miter lim="800000"/>
                              </a:ln>
                              <a:effectLst/>
                            </wps:spPr>
                            <wps:txbx>
                              <w:txbxContent>
                                <w:p w14:paraId="2C2D0495" w14:textId="77777777"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B209F" id="_x0000_s1028" style="position:absolute;left:0;text-align:left;margin-left:0;margin-top:.85pt;width:29.85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" fillcolor="#0064b4" stroked="f" strokeweight="1pt">
                      <v:stroke joinstyle="miter"/>
                      <v:textbox inset="0,0,0,0">
                        <w:txbxContent>
                          <w:p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観点２</w:t>
                            </w:r>
                          </w:p>
                        </w:txbxContent>
                      </v:textbox>
                    </v:roundrect>
                  </w:pict>
                </mc:Fallback>
              </mc:AlternateContent>
            </w:r>
            <w:r w:rsidR="00A6371C" w:rsidRPr="009A47B3">
              <w:rPr>
                <w:rFonts w:ascii="ＭＳ ゴシック" w:eastAsia="ＭＳ ゴシック" w:hAnsi="ＭＳ ゴシック" w:hint="eastAsia"/>
                <w:sz w:val="18"/>
                <w:szCs w:val="18"/>
              </w:rPr>
              <w:t>学習指導要領への対応</w:t>
            </w:r>
          </w:p>
        </w:tc>
      </w:tr>
      <w:tr w:rsidR="006C5549" w:rsidRPr="00A6371C" w14:paraId="7CA27171" w14:textId="77777777" w:rsidTr="00B66CB5">
        <w:trPr>
          <w:trHeight w:val="1474"/>
          <w:jc w:val="center"/>
        </w:trPr>
        <w:tc>
          <w:tcPr>
            <w:tcW w:w="1838" w:type="dxa"/>
            <w:shd w:val="clear" w:color="auto" w:fill="FFEDB9"/>
            <w:tcMar>
              <w:top w:w="28" w:type="dxa"/>
              <w:left w:w="57" w:type="dxa"/>
              <w:right w:w="57" w:type="dxa"/>
            </w:tcMar>
          </w:tcPr>
          <w:p w14:paraId="20EE96EB"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➊</w:t>
            </w:r>
            <w:r w:rsidR="00CF13B4" w:rsidRPr="00403CE5">
              <w:rPr>
                <w:rFonts w:ascii="ＭＳ ゴシック" w:eastAsia="ＭＳ ゴシック" w:hAnsi="ＭＳ ゴシック" w:cs="ＭＳ 明朝" w:hint="eastAsia"/>
                <w:color w:val="0064B4"/>
                <w:sz w:val="18"/>
                <w:szCs w:val="18"/>
              </w:rPr>
              <w:t xml:space="preserve"> </w:t>
            </w:r>
            <w:r w:rsidR="006C5549" w:rsidRPr="00403CE5">
              <w:rPr>
                <w:rFonts w:ascii="ＭＳ ゴシック" w:eastAsia="ＭＳ ゴシック" w:hAnsi="ＭＳ ゴシック" w:hint="eastAsia"/>
                <w:sz w:val="18"/>
                <w:szCs w:val="18"/>
              </w:rPr>
              <w:t>基礎的・基本的な知識や技能の習得</w:t>
            </w:r>
          </w:p>
        </w:tc>
        <w:tc>
          <w:tcPr>
            <w:tcW w:w="6095" w:type="dxa"/>
            <w:shd w:val="clear" w:color="auto" w:fill="FFFFFF" w:themeFill="background1"/>
            <w:tcMar>
              <w:top w:w="28" w:type="dxa"/>
              <w:left w:w="57" w:type="dxa"/>
              <w:right w:w="57" w:type="dxa"/>
            </w:tcMar>
          </w:tcPr>
          <w:p w14:paraId="7C208983" w14:textId="77777777"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学習指導要領の目標と内容がもれなく指導できる教科書になっている。</w:t>
            </w:r>
          </w:p>
          <w:p w14:paraId="0748661F" w14:textId="77777777"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学習過程の明確化や学習の系統性の重視，言語活動の充実などが図られている。</w:t>
            </w:r>
          </w:p>
          <w:p w14:paraId="7F826CBA" w14:textId="77777777"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教科書冒頭に「</w:t>
            </w:r>
            <w:r w:rsidRPr="00CF13B4">
              <w:rPr>
                <w:rFonts w:ascii="ＭＳ ゴシック" w:eastAsia="ＭＳ ゴシック" w:hAnsi="ＭＳ ゴシック" w:hint="eastAsia"/>
                <w:color w:val="0064B4"/>
                <w:sz w:val="16"/>
                <w:szCs w:val="18"/>
              </w:rPr>
              <w:t>基礎編</w:t>
            </w:r>
            <w:r w:rsidRPr="00CF13B4">
              <w:rPr>
                <w:rFonts w:ascii="ＭＳ 明朝" w:eastAsia="ＭＳ 明朝" w:hAnsi="ＭＳ 明朝" w:hint="eastAsia"/>
                <w:color w:val="231F20"/>
                <w:sz w:val="16"/>
                <w:szCs w:val="18"/>
              </w:rPr>
              <w:t>」を設け，姿勢や用具の扱い方などを丁寧に解説している。</w:t>
            </w:r>
          </w:p>
          <w:p w14:paraId="499227FC" w14:textId="77777777"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各教材冒頭に「</w:t>
            </w:r>
            <w:r w:rsidRPr="00CF13B4">
              <w:rPr>
                <w:rFonts w:ascii="ＭＳ ゴシック" w:eastAsia="ＭＳ ゴシック" w:hAnsi="ＭＳ ゴシック" w:hint="eastAsia"/>
                <w:color w:val="0064B4"/>
                <w:sz w:val="16"/>
                <w:szCs w:val="18"/>
              </w:rPr>
              <w:t>書き方を学ぼう</w:t>
            </w:r>
            <w:r w:rsidRPr="00CF13B4">
              <w:rPr>
                <w:rFonts w:ascii="ＭＳ 明朝" w:eastAsia="ＭＳ 明朝" w:hAnsi="ＭＳ 明朝" w:hint="eastAsia"/>
                <w:color w:val="231F20"/>
                <w:sz w:val="16"/>
                <w:szCs w:val="18"/>
              </w:rPr>
              <w:t>」を設け，学習のポイントを明確に提示している。</w:t>
            </w:r>
          </w:p>
          <w:p w14:paraId="0714D7AD" w14:textId="77777777" w:rsidR="006C5549" w:rsidRPr="00CF13B4" w:rsidRDefault="006C5549"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毛筆が硬筆による書写の能力の基礎を養うことをふまえ，毛筆学習のあとには硬筆で</w:t>
            </w:r>
            <w:r w:rsidRPr="00CF13B4">
              <w:rPr>
                <w:rFonts w:ascii="ＭＳ 明朝" w:eastAsia="ＭＳ 明朝" w:hAnsi="ＭＳ 明朝"/>
                <w:color w:val="231F20"/>
                <w:sz w:val="16"/>
                <w:szCs w:val="18"/>
              </w:rPr>
              <w:t>確かめる「</w:t>
            </w:r>
            <w:r w:rsidRPr="00CF13B4">
              <w:rPr>
                <w:rFonts w:ascii="ＭＳ ゴシック" w:eastAsia="ＭＳ ゴシック" w:hAnsi="ＭＳ ゴシック"/>
                <w:color w:val="0064B4"/>
                <w:sz w:val="16"/>
                <w:szCs w:val="18"/>
              </w:rPr>
              <w:t>書いて身につけよう</w:t>
            </w:r>
            <w:r w:rsidRPr="00CF13B4">
              <w:rPr>
                <w:rFonts w:ascii="ＭＳ 明朝" w:eastAsia="ＭＳ 明朝" w:hAnsi="ＭＳ 明朝"/>
                <w:color w:val="231F20"/>
                <w:sz w:val="16"/>
                <w:szCs w:val="18"/>
              </w:rPr>
              <w:t>」を設けている。学習内容の定着や，他の文字にも応用できる力がつくよう工夫している。</w:t>
            </w:r>
          </w:p>
        </w:tc>
        <w:tc>
          <w:tcPr>
            <w:tcW w:w="1560" w:type="dxa"/>
            <w:shd w:val="clear" w:color="auto" w:fill="FFFFFF" w:themeFill="background1"/>
            <w:tcMar>
              <w:left w:w="57" w:type="dxa"/>
              <w:right w:w="57" w:type="dxa"/>
            </w:tcMar>
          </w:tcPr>
          <w:p w14:paraId="45A2B541"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全学年・全教材</w:t>
            </w:r>
          </w:p>
          <w:p w14:paraId="0E105B4E"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全学年・全教材</w:t>
            </w:r>
          </w:p>
          <w:p w14:paraId="248B66E6"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基礎編</w:t>
            </w: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color w:val="000000" w:themeColor="text1"/>
                <w:sz w:val="14"/>
                <w:szCs w:val="18"/>
              </w:rPr>
              <w:t>p.8-12</w:t>
            </w:r>
          </w:p>
          <w:p w14:paraId="12F75BCD"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書き方を学ぼう</w:t>
            </w:r>
            <w:r w:rsidRPr="00CF13B4">
              <w:rPr>
                <w:rFonts w:ascii="ＭＳ Ｐゴシック" w:eastAsia="ＭＳ Ｐゴシック" w:hAnsi="ＭＳ Ｐゴシック" w:hint="eastAsia"/>
                <w:color w:val="000000" w:themeColor="text1"/>
                <w:sz w:val="14"/>
                <w:szCs w:val="18"/>
              </w:rPr>
              <w:t>」</w:t>
            </w:r>
          </w:p>
          <w:p w14:paraId="36897D92"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1年p.14／2年p.50他</w:t>
            </w:r>
          </w:p>
          <w:p w14:paraId="53A3296C" w14:textId="77777777" w:rsidR="003C6C89"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0000" w:themeColor="text1"/>
                <w:sz w:val="14"/>
                <w:szCs w:val="18"/>
              </w:rPr>
              <w:t>」</w:t>
            </w:r>
          </w:p>
          <w:p w14:paraId="3578F6D7" w14:textId="77777777" w:rsidR="006C5549"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olor w:val="000000" w:themeColor="text1"/>
                <w:sz w:val="14"/>
                <w:szCs w:val="18"/>
              </w:rPr>
              <w:t>1年p.20／2年p.54他</w:t>
            </w:r>
          </w:p>
        </w:tc>
      </w:tr>
      <w:tr w:rsidR="006C5549" w:rsidRPr="00A6371C" w14:paraId="758BFBA7" w14:textId="77777777" w:rsidTr="00B66CB5">
        <w:trPr>
          <w:trHeight w:val="1107"/>
          <w:jc w:val="center"/>
        </w:trPr>
        <w:tc>
          <w:tcPr>
            <w:tcW w:w="1838" w:type="dxa"/>
            <w:shd w:val="clear" w:color="auto" w:fill="FFEDB9"/>
            <w:tcMar>
              <w:top w:w="28" w:type="dxa"/>
              <w:left w:w="57" w:type="dxa"/>
              <w:right w:w="57" w:type="dxa"/>
            </w:tcMar>
          </w:tcPr>
          <w:p w14:paraId="7EE6E5FF"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➋</w:t>
            </w:r>
            <w:r w:rsidR="006C5549" w:rsidRPr="00403CE5">
              <w:rPr>
                <w:rFonts w:ascii="ＭＳ ゴシック" w:eastAsia="ＭＳ ゴシック" w:hAnsi="ＭＳ ゴシック" w:hint="eastAsia"/>
                <w:sz w:val="18"/>
                <w:szCs w:val="18"/>
              </w:rPr>
              <w:t>「主体的・対話的で深い学び」の実現</w:t>
            </w:r>
          </w:p>
        </w:tc>
        <w:tc>
          <w:tcPr>
            <w:tcW w:w="6095" w:type="dxa"/>
            <w:shd w:val="clear" w:color="auto" w:fill="FFFFFF" w:themeFill="background1"/>
            <w:tcMar>
              <w:top w:w="28" w:type="dxa"/>
              <w:left w:w="57" w:type="dxa"/>
              <w:right w:w="57" w:type="dxa"/>
            </w:tcMar>
          </w:tcPr>
          <w:p w14:paraId="7B1261D7" w14:textId="77777777" w:rsidR="006C5549" w:rsidRPr="00CF13B4" w:rsidRDefault="00A42C46"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学習の見通しをもちやすいよう，教科書冒頭で「</w:t>
            </w:r>
            <w:r w:rsidRPr="00CF13B4">
              <w:rPr>
                <w:rFonts w:ascii="ＭＳ ゴシック" w:eastAsia="ＭＳ ゴシック" w:hAnsi="ＭＳ ゴシック" w:hint="eastAsia"/>
                <w:color w:val="0064B4"/>
                <w:sz w:val="16"/>
                <w:szCs w:val="18"/>
              </w:rPr>
              <w:t>学習の流れ</w:t>
            </w:r>
            <w:r w:rsidRPr="00CF13B4">
              <w:rPr>
                <w:rFonts w:ascii="ＭＳ 明朝" w:eastAsia="ＭＳ 明朝" w:hAnsi="ＭＳ 明朝" w:hint="eastAsia"/>
                <w:color w:val="231F20"/>
                <w:sz w:val="16"/>
                <w:szCs w:val="18"/>
              </w:rPr>
              <w:t>」について解説している。</w:t>
            </w:r>
          </w:p>
          <w:p w14:paraId="0B407F34" w14:textId="77777777" w:rsidR="00A42C46" w:rsidRPr="00CF13B4" w:rsidRDefault="00A42C46"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各教材に「</w:t>
            </w:r>
            <w:r w:rsidRPr="00CF13B4">
              <w:rPr>
                <w:rFonts w:ascii="ＭＳ ゴシック" w:eastAsia="ＭＳ ゴシック" w:hAnsi="ＭＳ ゴシック" w:hint="eastAsia"/>
                <w:color w:val="0064B4"/>
                <w:sz w:val="16"/>
                <w:szCs w:val="18"/>
              </w:rPr>
              <w:t>目標</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振り返り</w:t>
            </w:r>
            <w:r w:rsidRPr="00CF13B4">
              <w:rPr>
                <w:rFonts w:ascii="ＭＳ 明朝" w:eastAsia="ＭＳ 明朝" w:hAnsi="ＭＳ 明朝" w:hint="eastAsia"/>
                <w:color w:val="231F20"/>
                <w:sz w:val="16"/>
                <w:szCs w:val="18"/>
              </w:rPr>
              <w:t>」を設け，生徒自身が主体的に学習に臨めるようにしている。</w:t>
            </w:r>
          </w:p>
          <w:p w14:paraId="445C9860" w14:textId="77777777" w:rsidR="00A42C46" w:rsidRPr="00CF13B4" w:rsidRDefault="00A42C46"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各教材の「</w:t>
            </w:r>
            <w:r w:rsidRPr="00CF13B4">
              <w:rPr>
                <w:rFonts w:ascii="ＭＳ ゴシック" w:eastAsia="ＭＳ ゴシック" w:hAnsi="ＭＳ ゴシック" w:hint="eastAsia"/>
                <w:color w:val="0064B4"/>
                <w:sz w:val="16"/>
                <w:szCs w:val="18"/>
              </w:rPr>
              <w:t>見つけよう・考えよう</w:t>
            </w:r>
            <w:r w:rsidRPr="00CF13B4">
              <w:rPr>
                <w:rFonts w:ascii="ＭＳ 明朝" w:eastAsia="ＭＳ 明朝" w:hAnsi="ＭＳ 明朝" w:hint="eastAsia"/>
                <w:color w:val="231F20"/>
                <w:sz w:val="16"/>
                <w:szCs w:val="18"/>
              </w:rPr>
              <w:t>」や，学年末教材の「</w:t>
            </w:r>
            <w:r w:rsidRPr="00CF13B4">
              <w:rPr>
                <w:rFonts w:ascii="ＭＳ ゴシック" w:eastAsia="ＭＳ ゴシック" w:hAnsi="ＭＳ ゴシック" w:hint="eastAsia"/>
                <w:color w:val="0064B4"/>
                <w:sz w:val="16"/>
                <w:szCs w:val="18"/>
              </w:rPr>
              <w:t>やってみよう</w:t>
            </w:r>
            <w:r w:rsidRPr="00CF13B4">
              <w:rPr>
                <w:rFonts w:ascii="ＭＳ 明朝" w:eastAsia="ＭＳ 明朝" w:hAnsi="ＭＳ 明朝" w:hint="eastAsia"/>
                <w:color w:val="231F20"/>
                <w:sz w:val="16"/>
                <w:szCs w:val="18"/>
              </w:rPr>
              <w:t>」では，生徒どうし</w:t>
            </w:r>
            <w:r w:rsidRPr="00CF13B4">
              <w:rPr>
                <w:rFonts w:ascii="ＭＳ 明朝" w:eastAsia="ＭＳ 明朝" w:hAnsi="ＭＳ 明朝"/>
                <w:color w:val="231F20"/>
                <w:sz w:val="16"/>
                <w:szCs w:val="18"/>
              </w:rPr>
              <w:t>の対話をとおして書写の学習を深められるよう工夫している。</w:t>
            </w:r>
          </w:p>
        </w:tc>
        <w:tc>
          <w:tcPr>
            <w:tcW w:w="1560" w:type="dxa"/>
            <w:shd w:val="clear" w:color="auto" w:fill="FFFFFF" w:themeFill="background1"/>
            <w:tcMar>
              <w:left w:w="57" w:type="dxa"/>
              <w:right w:w="57" w:type="dxa"/>
            </w:tcMar>
          </w:tcPr>
          <w:p w14:paraId="2F4E7457" w14:textId="77777777" w:rsidR="006C5549" w:rsidRPr="00CF13B4"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学習の流れ</w:t>
            </w:r>
            <w:r w:rsidRPr="00CF13B4">
              <w:rPr>
                <w:rFonts w:ascii="ＭＳ Ｐゴシック" w:eastAsia="ＭＳ Ｐゴシック" w:hAnsi="ＭＳ Ｐゴシック" w:hint="eastAsia"/>
                <w:color w:val="000000" w:themeColor="text1"/>
                <w:sz w:val="14"/>
                <w:szCs w:val="18"/>
              </w:rPr>
              <w:t>」p.5</w:t>
            </w:r>
          </w:p>
          <w:p w14:paraId="6FD202CC" w14:textId="77777777"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目標</w:t>
            </w: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振り返り</w:t>
            </w:r>
            <w:r w:rsidRPr="00CF13B4">
              <w:rPr>
                <w:rFonts w:ascii="ＭＳ Ｐゴシック" w:eastAsia="ＭＳ Ｐゴシック" w:hAnsi="ＭＳ Ｐゴシック" w:hint="eastAsia"/>
                <w:color w:val="000000" w:themeColor="text1"/>
                <w:sz w:val="14"/>
                <w:szCs w:val="18"/>
              </w:rPr>
              <w:t>」</w:t>
            </w:r>
          </w:p>
          <w:p w14:paraId="66C23A1A" w14:textId="77777777"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1年p.14／2年p.50／</w:t>
            </w:r>
          </w:p>
          <w:p w14:paraId="443BEA29" w14:textId="77777777" w:rsidR="00DE48F7"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3年p</w:t>
            </w:r>
            <w:r w:rsidRPr="00CF13B4">
              <w:rPr>
                <w:rFonts w:ascii="ＭＳ Ｐゴシック" w:eastAsia="ＭＳ Ｐゴシック" w:hAnsi="ＭＳ Ｐゴシック"/>
                <w:color w:val="000000" w:themeColor="text1"/>
                <w:sz w:val="14"/>
                <w:szCs w:val="18"/>
              </w:rPr>
              <w:t>.72</w:t>
            </w:r>
            <w:r w:rsidRPr="00CF13B4">
              <w:rPr>
                <w:rFonts w:ascii="ＭＳ Ｐゴシック" w:eastAsia="ＭＳ Ｐゴシック" w:hAnsi="ＭＳ Ｐゴシック" w:hint="eastAsia"/>
                <w:color w:val="000000" w:themeColor="text1"/>
                <w:sz w:val="14"/>
                <w:szCs w:val="18"/>
              </w:rPr>
              <w:t>他</w:t>
            </w:r>
          </w:p>
          <w:p w14:paraId="49930441" w14:textId="77777777" w:rsidR="003C6C89" w:rsidRDefault="00DE48F7" w:rsidP="00125248">
            <w:pPr>
              <w:topLinePunct/>
              <w:spacing w:before="3" w:line="200" w:lineRule="exact"/>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見つけよう・考えよう</w:t>
            </w:r>
            <w:r w:rsidRPr="00CF13B4">
              <w:rPr>
                <w:rFonts w:ascii="ＭＳ Ｐゴシック" w:eastAsia="ＭＳ Ｐゴシック" w:hAnsi="ＭＳ Ｐゴシック" w:hint="eastAsia"/>
                <w:color w:val="000000" w:themeColor="text1"/>
                <w:sz w:val="14"/>
                <w:szCs w:val="18"/>
              </w:rPr>
              <w:t>」</w:t>
            </w:r>
          </w:p>
          <w:p w14:paraId="281717E4" w14:textId="77777777" w:rsidR="00125248" w:rsidRDefault="00125248"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Pr>
                <w:rFonts w:ascii="ＭＳ Ｐゴシック" w:eastAsia="ＭＳ Ｐゴシック" w:hAnsi="ＭＳ Ｐゴシック" w:hint="eastAsia"/>
                <w:color w:val="000000" w:themeColor="text1"/>
                <w:sz w:val="14"/>
                <w:szCs w:val="18"/>
              </w:rPr>
              <w:t>1年p.15他</w:t>
            </w:r>
          </w:p>
          <w:p w14:paraId="18FC5D59" w14:textId="77777777" w:rsidR="00125248" w:rsidRDefault="00125248"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Pr>
                <w:rFonts w:ascii="ＭＳ Ｐゴシック" w:eastAsia="ＭＳ Ｐゴシック" w:hAnsi="ＭＳ Ｐゴシック" w:hint="eastAsia"/>
                <w:color w:val="000000" w:themeColor="text1"/>
                <w:sz w:val="14"/>
                <w:szCs w:val="18"/>
              </w:rPr>
              <w:t>「</w:t>
            </w:r>
            <w:r w:rsidRPr="00125248">
              <w:rPr>
                <w:rFonts w:ascii="ＭＳ Ｐゴシック" w:eastAsia="ＭＳ Ｐゴシック" w:hAnsi="ＭＳ Ｐゴシック" w:hint="eastAsia"/>
                <w:color w:val="0064B4"/>
                <w:sz w:val="14"/>
                <w:szCs w:val="18"/>
              </w:rPr>
              <w:t>やってみよう</w:t>
            </w:r>
            <w:r>
              <w:rPr>
                <w:rFonts w:ascii="ＭＳ Ｐゴシック" w:eastAsia="ＭＳ Ｐゴシック" w:hAnsi="ＭＳ Ｐゴシック" w:hint="eastAsia"/>
                <w:color w:val="000000" w:themeColor="text1"/>
                <w:sz w:val="14"/>
                <w:szCs w:val="18"/>
              </w:rPr>
              <w:t>」</w:t>
            </w:r>
          </w:p>
          <w:p w14:paraId="2495D8CE" w14:textId="77777777"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1年p.48／2年p.66／</w:t>
            </w:r>
          </w:p>
          <w:p w14:paraId="23AB1687" w14:textId="77777777" w:rsidR="00DE48F7" w:rsidRPr="00CF13B4"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3年p.76</w:t>
            </w:r>
          </w:p>
        </w:tc>
      </w:tr>
      <w:tr w:rsidR="006C5549" w:rsidRPr="00A6371C" w14:paraId="6DA93D7A" w14:textId="77777777" w:rsidTr="00B66CB5">
        <w:trPr>
          <w:trHeight w:val="907"/>
          <w:jc w:val="center"/>
        </w:trPr>
        <w:tc>
          <w:tcPr>
            <w:tcW w:w="1838" w:type="dxa"/>
            <w:shd w:val="clear" w:color="auto" w:fill="FFEDB9"/>
            <w:tcMar>
              <w:top w:w="28" w:type="dxa"/>
              <w:left w:w="57" w:type="dxa"/>
              <w:right w:w="57" w:type="dxa"/>
            </w:tcMar>
          </w:tcPr>
          <w:p w14:paraId="164221DE"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➌</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社会生活で生きてはたらく力の育成</w:t>
            </w:r>
          </w:p>
        </w:tc>
        <w:tc>
          <w:tcPr>
            <w:tcW w:w="6095" w:type="dxa"/>
            <w:shd w:val="clear" w:color="auto" w:fill="FFFFFF" w:themeFill="background1"/>
            <w:tcMar>
              <w:top w:w="28" w:type="dxa"/>
              <w:left w:w="57" w:type="dxa"/>
              <w:right w:w="57" w:type="dxa"/>
            </w:tcMar>
          </w:tcPr>
          <w:p w14:paraId="021A0038" w14:textId="77777777" w:rsidR="006C5549"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書いて身につけよう</w:t>
            </w:r>
            <w:r w:rsidRPr="00CF13B4">
              <w:rPr>
                <w:rFonts w:ascii="ＭＳ 明朝" w:eastAsia="ＭＳ 明朝" w:hAnsi="ＭＳ 明朝" w:hint="eastAsia"/>
                <w:color w:val="231F20"/>
                <w:sz w:val="16"/>
                <w:szCs w:val="18"/>
              </w:rPr>
              <w:t>」では，日常生活・社会生活で使う言葉や書き方を硬筆で練習し，実践的な力の定着が図れるようにしている。</w:t>
            </w:r>
          </w:p>
          <w:p w14:paraId="3A870B28"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資料編「</w:t>
            </w:r>
            <w:r w:rsidRPr="00CF13B4">
              <w:rPr>
                <w:rFonts w:ascii="ＭＳ ゴシック" w:eastAsia="ＭＳ ゴシック" w:hAnsi="ＭＳ ゴシック" w:hint="eastAsia"/>
                <w:color w:val="0064B4"/>
                <w:sz w:val="16"/>
                <w:szCs w:val="18"/>
              </w:rPr>
              <w:t>日常の書式</w:t>
            </w:r>
            <w:r w:rsidRPr="00CF13B4">
              <w:rPr>
                <w:rFonts w:ascii="ＭＳ 明朝" w:eastAsia="ＭＳ 明朝" w:hAnsi="ＭＳ 明朝" w:hint="eastAsia"/>
                <w:color w:val="231F20"/>
                <w:sz w:val="16"/>
                <w:szCs w:val="18"/>
              </w:rPr>
              <w:t>」では，宛名や伝票の書き方など，生活に必要な書式を提示して</w:t>
            </w:r>
            <w:r w:rsidRPr="00CF13B4">
              <w:rPr>
                <w:rFonts w:ascii="ＭＳ 明朝" w:eastAsia="ＭＳ 明朝" w:hAnsi="ＭＳ 明朝"/>
                <w:color w:val="231F20"/>
                <w:sz w:val="16"/>
                <w:szCs w:val="18"/>
              </w:rPr>
              <w:t>いる。</w:t>
            </w:r>
          </w:p>
        </w:tc>
        <w:tc>
          <w:tcPr>
            <w:tcW w:w="1560" w:type="dxa"/>
            <w:shd w:val="clear" w:color="auto" w:fill="FFFFFF" w:themeFill="background1"/>
            <w:tcMar>
              <w:left w:w="57" w:type="dxa"/>
              <w:right w:w="57" w:type="dxa"/>
            </w:tcMar>
          </w:tcPr>
          <w:p w14:paraId="69C3DAD1" w14:textId="77777777" w:rsidR="006F6F52" w:rsidRPr="00CF13B4" w:rsidRDefault="006F6F52" w:rsidP="003C6C89">
            <w:pPr>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0000" w:themeColor="text1"/>
                <w:sz w:val="14"/>
                <w:szCs w:val="18"/>
              </w:rPr>
              <w:t>」</w:t>
            </w:r>
          </w:p>
          <w:p w14:paraId="19AE7A3D" w14:textId="77777777" w:rsidR="00DE48F7" w:rsidRPr="00CF13B4" w:rsidRDefault="00DE48F7" w:rsidP="003C6C89">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Pr="00CF13B4">
              <w:rPr>
                <w:rFonts w:ascii="ＭＳ Ｐゴシック" w:eastAsia="ＭＳ Ｐゴシック" w:hAnsi="ＭＳ Ｐゴシック" w:cs="Arial"/>
                <w:color w:val="231F20"/>
                <w:sz w:val="14"/>
                <w:szCs w:val="18"/>
              </w:rPr>
              <w:t>p.32</w:t>
            </w: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Pr="00CF13B4">
              <w:rPr>
                <w:rFonts w:ascii="ＭＳ Ｐゴシック" w:eastAsia="ＭＳ Ｐゴシック" w:hAnsi="ＭＳ Ｐゴシック" w:cs="Arial"/>
                <w:color w:val="231F20"/>
                <w:sz w:val="14"/>
                <w:szCs w:val="18"/>
              </w:rPr>
              <w:t>p.56</w:t>
            </w:r>
            <w:r w:rsidRPr="00CF13B4">
              <w:rPr>
                <w:rFonts w:ascii="ＭＳ Ｐゴシック" w:eastAsia="ＭＳ Ｐゴシック" w:hAnsi="ＭＳ Ｐゴシック" w:cs="三省堂ゴシック B"/>
                <w:color w:val="231F20"/>
                <w:sz w:val="14"/>
                <w:szCs w:val="18"/>
              </w:rPr>
              <w:t>他</w:t>
            </w:r>
          </w:p>
          <w:p w14:paraId="559448BB" w14:textId="77777777" w:rsidR="00DE48F7" w:rsidRPr="00CF13B4" w:rsidRDefault="00DE48F7" w:rsidP="003C6C89">
            <w:pPr>
              <w:topLinePunct/>
              <w:spacing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日常の書式</w:t>
            </w:r>
            <w:r w:rsidRPr="00CF13B4">
              <w:rPr>
                <w:rFonts w:ascii="ＭＳ Ｐゴシック" w:eastAsia="ＭＳ Ｐゴシック" w:hAnsi="ＭＳ Ｐゴシック" w:cs="三省堂ゴシック B"/>
                <w:color w:val="231F20"/>
                <w:sz w:val="14"/>
                <w:szCs w:val="18"/>
              </w:rPr>
              <w:t>」</w:t>
            </w:r>
          </w:p>
          <w:p w14:paraId="34B70E38" w14:textId="77777777" w:rsidR="006C5549" w:rsidRPr="00CF13B4" w:rsidRDefault="00DE48F7"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olor w:val="231F20"/>
                <w:sz w:val="14"/>
                <w:szCs w:val="18"/>
              </w:rPr>
              <w:t>p.82-89</w:t>
            </w:r>
          </w:p>
        </w:tc>
      </w:tr>
      <w:tr w:rsidR="00D30C04" w:rsidRPr="00A6371C" w14:paraId="5C99B7BD" w14:textId="77777777" w:rsidTr="00B66CB5">
        <w:trPr>
          <w:trHeight w:val="1134"/>
          <w:jc w:val="center"/>
        </w:trPr>
        <w:tc>
          <w:tcPr>
            <w:tcW w:w="1838" w:type="dxa"/>
            <w:shd w:val="clear" w:color="auto" w:fill="FFEDB9"/>
            <w:tcMar>
              <w:top w:w="28" w:type="dxa"/>
              <w:left w:w="57" w:type="dxa"/>
              <w:right w:w="57" w:type="dxa"/>
            </w:tcMar>
          </w:tcPr>
          <w:p w14:paraId="10A867EF"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➍</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文字文化への理解</w:t>
            </w:r>
          </w:p>
        </w:tc>
        <w:tc>
          <w:tcPr>
            <w:tcW w:w="6095" w:type="dxa"/>
            <w:shd w:val="clear" w:color="auto" w:fill="FFFFFF" w:themeFill="background1"/>
            <w:tcMar>
              <w:top w:w="28" w:type="dxa"/>
              <w:left w:w="57" w:type="dxa"/>
              <w:right w:w="57" w:type="dxa"/>
            </w:tcMar>
          </w:tcPr>
          <w:p w14:paraId="27A803FB"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文字の役割や，手書きすることの意義を認識できるよう「</w:t>
            </w:r>
            <w:r w:rsidRPr="00CF13B4">
              <w:rPr>
                <w:rFonts w:ascii="ＭＳ ゴシック" w:eastAsia="ＭＳ ゴシック" w:hAnsi="ＭＳ ゴシック" w:hint="eastAsia"/>
                <w:color w:val="0064B4"/>
                <w:sz w:val="16"/>
                <w:szCs w:val="18"/>
              </w:rPr>
              <w:t>学びを広げる</w:t>
            </w:r>
            <w:r w:rsidRPr="00CF13B4">
              <w:rPr>
                <w:rFonts w:ascii="ＭＳ 明朝" w:eastAsia="ＭＳ 明朝" w:hAnsi="ＭＳ 明朝" w:hint="eastAsia"/>
                <w:color w:val="231F20"/>
                <w:sz w:val="16"/>
                <w:szCs w:val="18"/>
              </w:rPr>
              <w:t>」を設けている。</w:t>
            </w:r>
          </w:p>
          <w:p w14:paraId="73AD8AF3" w14:textId="77777777" w:rsidR="00D30C04" w:rsidRPr="00CF13B4" w:rsidRDefault="00D30C04"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color w:val="231F20"/>
                <w:sz w:val="16"/>
                <w:szCs w:val="18"/>
              </w:rPr>
              <w:t>3年の教材では，手書き文字の魅力を伝え広めながら社会で活躍する人物を取り上げることで，文字を手書きすることの意義を認識できるとともに，職業観を養えるよう工夫している。</w:t>
            </w:r>
          </w:p>
        </w:tc>
        <w:tc>
          <w:tcPr>
            <w:tcW w:w="1560" w:type="dxa"/>
            <w:shd w:val="clear" w:color="auto" w:fill="FFFFFF" w:themeFill="background1"/>
            <w:tcMar>
              <w:left w:w="57" w:type="dxa"/>
              <w:right w:w="57" w:type="dxa"/>
            </w:tcMar>
          </w:tcPr>
          <w:p w14:paraId="63B87327"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学びを広げる</w:t>
            </w:r>
            <w:r w:rsidRPr="00CF13B4">
              <w:rPr>
                <w:rFonts w:ascii="ＭＳ Ｐゴシック" w:eastAsia="ＭＳ Ｐゴシック" w:hAnsi="ＭＳ Ｐゴシック" w:hint="eastAsia"/>
                <w:color w:val="000000" w:themeColor="text1"/>
                <w:sz w:val="14"/>
                <w:szCs w:val="18"/>
              </w:rPr>
              <w:t>」</w:t>
            </w:r>
          </w:p>
          <w:p w14:paraId="36268825" w14:textId="77777777" w:rsidR="003C6C89"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1年p.24，p.34／</w:t>
            </w:r>
          </w:p>
          <w:p w14:paraId="7F41B945"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3年p.80他</w:t>
            </w:r>
          </w:p>
          <w:p w14:paraId="176D975C"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身のまわりの文字</w:t>
            </w:r>
            <w:r w:rsidRPr="00CF13B4">
              <w:rPr>
                <w:rFonts w:ascii="ＭＳ Ｐゴシック" w:eastAsia="ＭＳ Ｐゴシック" w:hAnsi="ＭＳ Ｐゴシック" w:hint="eastAsia"/>
                <w:color w:val="000000" w:themeColor="text1"/>
                <w:sz w:val="14"/>
                <w:szCs w:val="18"/>
              </w:rPr>
              <w:t>」</w:t>
            </w:r>
          </w:p>
          <w:p w14:paraId="625471AC" w14:textId="77777777" w:rsidR="00D30C04"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olor w:val="000000" w:themeColor="text1"/>
                <w:sz w:val="14"/>
                <w:szCs w:val="18"/>
              </w:rPr>
              <w:t>3年p.74-75</w:t>
            </w:r>
          </w:p>
        </w:tc>
      </w:tr>
      <w:tr w:rsidR="00A6371C" w:rsidRPr="00A6371C" w14:paraId="4F9C68D8" w14:textId="77777777" w:rsidTr="00B66CB5">
        <w:trPr>
          <w:trHeight w:hRule="exact" w:val="340"/>
          <w:jc w:val="center"/>
        </w:trPr>
        <w:tc>
          <w:tcPr>
            <w:tcW w:w="9493" w:type="dxa"/>
            <w:gridSpan w:val="3"/>
            <w:shd w:val="clear" w:color="auto" w:fill="DCF0F0"/>
            <w:tcMar>
              <w:top w:w="28" w:type="dxa"/>
              <w:left w:w="57" w:type="dxa"/>
              <w:right w:w="57" w:type="dxa"/>
            </w:tcMar>
            <w:vAlign w:val="center"/>
          </w:tcPr>
          <w:p w14:paraId="102AA8DA" w14:textId="77777777" w:rsidR="00A6371C" w:rsidRPr="009A47B3" w:rsidRDefault="00A6371C" w:rsidP="00446C28">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5104" behindDoc="0" locked="0" layoutInCell="1" allowOverlap="1" wp14:anchorId="7D9F7834" wp14:editId="69D34C03">
                      <wp:simplePos x="0" y="0"/>
                      <wp:positionH relativeFrom="column">
                        <wp:posOffset>0</wp:posOffset>
                      </wp:positionH>
                      <wp:positionV relativeFrom="paragraph">
                        <wp:posOffset>10795</wp:posOffset>
                      </wp:positionV>
                      <wp:extent cx="379080" cy="126360"/>
                      <wp:effectExtent l="0" t="0" r="2540" b="7620"/>
                      <wp:wrapNone/>
                      <wp:docPr id="18"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0064B4"/>
                              </a:solidFill>
                              <a:ln w="12700" cap="flat" cmpd="sng" algn="ctr">
                                <a:noFill/>
                                <a:prstDash val="solid"/>
                                <a:miter lim="800000"/>
                              </a:ln>
                              <a:effectLst/>
                            </wps:spPr>
                            <wps:txbx>
                              <w:txbxContent>
                                <w:p w14:paraId="13F6DB2B" w14:textId="77777777"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D146B" id="_x0000_s1029" style="position:absolute;left:0;text-align:left;margin-left:0;margin-top:.85pt;width:29.85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" fillcolor="#0064b4" stroked="f" strokeweight="1pt">
                      <v:stroke joinstyle="miter"/>
                      <v:textbox inset="0,0,0,0">
                        <w:txbxContent>
                          <w:p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観点３</w:t>
                            </w:r>
                          </w:p>
                        </w:txbxContent>
                      </v:textbox>
                    </v:roundrect>
                  </w:pict>
                </mc:Fallback>
              </mc:AlternateContent>
            </w:r>
            <w:r w:rsidRPr="009A47B3">
              <w:rPr>
                <w:rFonts w:ascii="ＭＳ ゴシック" w:eastAsia="ＭＳ ゴシック" w:hAnsi="ＭＳ ゴシック" w:hint="eastAsia"/>
                <w:sz w:val="18"/>
                <w:szCs w:val="18"/>
              </w:rPr>
              <w:t>内容・構成の工夫</w:t>
            </w:r>
          </w:p>
        </w:tc>
      </w:tr>
      <w:tr w:rsidR="00D30C04" w:rsidRPr="00A6371C" w14:paraId="45A94F91" w14:textId="77777777" w:rsidTr="00B66CB5">
        <w:trPr>
          <w:trHeight w:hRule="exact" w:val="2154"/>
          <w:jc w:val="center"/>
        </w:trPr>
        <w:tc>
          <w:tcPr>
            <w:tcW w:w="1838" w:type="dxa"/>
            <w:shd w:val="clear" w:color="auto" w:fill="FFEDB9"/>
            <w:tcMar>
              <w:top w:w="28" w:type="dxa"/>
              <w:left w:w="57" w:type="dxa"/>
              <w:right w:w="57" w:type="dxa"/>
            </w:tcMar>
          </w:tcPr>
          <w:p w14:paraId="3E6F0268"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➊</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全体構成の工夫</w:t>
            </w:r>
          </w:p>
        </w:tc>
        <w:tc>
          <w:tcPr>
            <w:tcW w:w="6095" w:type="dxa"/>
            <w:shd w:val="clear" w:color="auto" w:fill="FFFFFF" w:themeFill="background1"/>
            <w:tcMar>
              <w:top w:w="28" w:type="dxa"/>
              <w:left w:w="57" w:type="dxa"/>
              <w:right w:w="57" w:type="dxa"/>
            </w:tcMar>
          </w:tcPr>
          <w:p w14:paraId="43BC24C0"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指導事項・指導内容をバランスよく，適切に配分している。</w:t>
            </w:r>
          </w:p>
          <w:p w14:paraId="23DAB2D7"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color w:val="231F20"/>
                <w:sz w:val="16"/>
                <w:szCs w:val="18"/>
              </w:rPr>
              <w:t>3学年分の教材を1冊にまとめてあり，3年間の学びを見通した学習ができるとともに</w:t>
            </w:r>
            <w:r w:rsidRPr="00CF13B4">
              <w:rPr>
                <w:rFonts w:ascii="ＭＳ 明朝" w:eastAsia="ＭＳ 明朝" w:hAnsi="ＭＳ 明朝" w:hint="eastAsia"/>
                <w:color w:val="231F20"/>
                <w:sz w:val="16"/>
                <w:szCs w:val="18"/>
              </w:rPr>
              <w:t>，前学年までの学習も含めて随時振り返ることができる。</w:t>
            </w:r>
          </w:p>
          <w:p w14:paraId="180BBAD3"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基礎編</w:t>
            </w:r>
            <w:r w:rsidRPr="00CF13B4">
              <w:rPr>
                <w:rFonts w:ascii="ＭＳ 明朝" w:eastAsia="ＭＳ 明朝" w:hAnsi="ＭＳ 明朝" w:hint="eastAsia"/>
                <w:color w:val="231F20"/>
                <w:sz w:val="16"/>
                <w:szCs w:val="18"/>
              </w:rPr>
              <w:t>」</w:t>
            </w:r>
            <w:r w:rsidRPr="00330993">
              <w:rPr>
                <w:rFonts w:ascii="ＭＳ 明朝" w:eastAsia="ＭＳ 明朝" w:hAnsi="ＭＳ 明朝" w:hint="eastAsia"/>
                <w:color w:val="0070C0"/>
                <w:sz w:val="16"/>
                <w:szCs w:val="18"/>
              </w:rPr>
              <w:t>・</w:t>
            </w:r>
            <w:r w:rsidRPr="00CF13B4">
              <w:rPr>
                <w:rFonts w:ascii="ＭＳ 明朝" w:eastAsia="ＭＳ 明朝" w:hAnsi="ＭＳ 明朝" w:hint="eastAsia"/>
                <w:color w:val="000000" w:themeColor="text1"/>
                <w:sz w:val="16"/>
                <w:szCs w:val="18"/>
              </w:rPr>
              <w:t>「</w:t>
            </w:r>
            <w:r w:rsidRPr="00CF13B4">
              <w:rPr>
                <w:rFonts w:ascii="ＭＳ ゴシック" w:eastAsia="ＭＳ ゴシック" w:hAnsi="ＭＳ ゴシック" w:hint="eastAsia"/>
                <w:color w:val="0064B4"/>
                <w:sz w:val="16"/>
                <w:szCs w:val="18"/>
              </w:rPr>
              <w:t>本編</w:t>
            </w:r>
            <w:r w:rsidRPr="00CF13B4">
              <w:rPr>
                <w:rFonts w:ascii="ＭＳ 明朝" w:eastAsia="ＭＳ 明朝" w:hAnsi="ＭＳ 明朝" w:hint="eastAsia"/>
                <w:color w:val="231F20"/>
                <w:sz w:val="16"/>
                <w:szCs w:val="18"/>
              </w:rPr>
              <w:t>」</w:t>
            </w:r>
            <w:r w:rsidRPr="00330993">
              <w:rPr>
                <w:rFonts w:ascii="ＭＳ 明朝" w:eastAsia="ＭＳ 明朝" w:hAnsi="ＭＳ 明朝" w:hint="eastAsia"/>
                <w:color w:val="0070C0"/>
                <w:sz w:val="16"/>
                <w:szCs w:val="18"/>
              </w:rPr>
              <w:t>・</w:t>
            </w:r>
            <w:r w:rsidRPr="00CF13B4">
              <w:rPr>
                <w:rFonts w:ascii="ＭＳ 明朝" w:eastAsia="ＭＳ 明朝" w:hAnsi="ＭＳ 明朝" w:hint="eastAsia"/>
                <w:color w:val="000000" w:themeColor="text1"/>
                <w:sz w:val="16"/>
                <w:szCs w:val="18"/>
              </w:rPr>
              <w:t>「</w:t>
            </w:r>
            <w:r w:rsidRPr="00CF13B4">
              <w:rPr>
                <w:rFonts w:ascii="ＭＳ ゴシック" w:eastAsia="ＭＳ ゴシック" w:hAnsi="ＭＳ ゴシック" w:hint="eastAsia"/>
                <w:color w:val="0064B4"/>
                <w:sz w:val="16"/>
                <w:szCs w:val="18"/>
              </w:rPr>
              <w:t>資料編</w:t>
            </w:r>
            <w:r w:rsidRPr="00CF13B4">
              <w:rPr>
                <w:rFonts w:ascii="ＭＳ 明朝" w:eastAsia="ＭＳ 明朝" w:hAnsi="ＭＳ 明朝" w:hint="eastAsia"/>
                <w:color w:val="231F20"/>
                <w:sz w:val="16"/>
                <w:szCs w:val="18"/>
              </w:rPr>
              <w:t>」の</w:t>
            </w:r>
            <w:r w:rsidRPr="00CF13B4">
              <w:rPr>
                <w:rFonts w:ascii="ＭＳ 明朝" w:eastAsia="ＭＳ 明朝" w:hAnsi="ＭＳ 明朝"/>
                <w:color w:val="231F20"/>
                <w:sz w:val="16"/>
                <w:szCs w:val="18"/>
              </w:rPr>
              <w:t>3部構成となっている。基礎編では小学校までの既習事項を整理し，本編では必修の学習内容を扱っている。資料編「</w:t>
            </w:r>
            <w:r w:rsidRPr="00CF13B4">
              <w:rPr>
                <w:rFonts w:ascii="ＭＳ ゴシック" w:eastAsia="ＭＳ ゴシック" w:hAnsi="ＭＳ ゴシック"/>
                <w:color w:val="0064B4"/>
                <w:sz w:val="16"/>
                <w:szCs w:val="18"/>
              </w:rPr>
              <w:t>日常の書式</w:t>
            </w:r>
            <w:r w:rsidRPr="00CF13B4">
              <w:rPr>
                <w:rFonts w:ascii="ＭＳ 明朝" w:eastAsia="ＭＳ 明朝" w:hAnsi="ＭＳ 明朝"/>
                <w:color w:val="231F20"/>
                <w:sz w:val="16"/>
                <w:szCs w:val="18"/>
              </w:rPr>
              <w:t>」「</w:t>
            </w:r>
            <w:r w:rsidRPr="00CF13B4">
              <w:rPr>
                <w:rFonts w:ascii="ＭＳ ゴシック" w:eastAsia="ＭＳ ゴシック" w:hAnsi="ＭＳ ゴシック"/>
                <w:color w:val="0064B4"/>
                <w:sz w:val="16"/>
                <w:szCs w:val="18"/>
              </w:rPr>
              <w:t>書写の広場</w:t>
            </w:r>
            <w:r w:rsidRPr="00CF13B4">
              <w:rPr>
                <w:rFonts w:ascii="ＭＳ 明朝" w:eastAsia="ＭＳ 明朝" w:hAnsi="ＭＳ 明朝"/>
                <w:color w:val="231F20"/>
                <w:sz w:val="16"/>
                <w:szCs w:val="18"/>
              </w:rPr>
              <w:t>」では，日常生活・社会生活の中で必要となる書式を確認したり，伝統文化に親しむ資料にふれたりすることをとおして，幅広い知識を得られるようにしている。</w:t>
            </w:r>
          </w:p>
          <w:p w14:paraId="150AE687" w14:textId="77777777"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主体的に学べるよう，「</w:t>
            </w:r>
            <w:r w:rsidRPr="00CF13B4">
              <w:rPr>
                <w:rFonts w:ascii="ＭＳ ゴシック" w:eastAsia="ＭＳ ゴシック" w:hAnsi="ＭＳ ゴシック" w:hint="eastAsia"/>
                <w:color w:val="0064B4"/>
                <w:sz w:val="16"/>
                <w:szCs w:val="18"/>
              </w:rPr>
              <w:t>教材名</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目標</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振り返り</w:t>
            </w:r>
            <w:r w:rsidRPr="00CF13B4">
              <w:rPr>
                <w:rFonts w:ascii="ＭＳ 明朝" w:eastAsia="ＭＳ 明朝" w:hAnsi="ＭＳ 明朝" w:hint="eastAsia"/>
                <w:color w:val="231F20"/>
                <w:sz w:val="16"/>
                <w:szCs w:val="18"/>
              </w:rPr>
              <w:t>」に学習のねらいを明示している。</w:t>
            </w:r>
          </w:p>
        </w:tc>
        <w:tc>
          <w:tcPr>
            <w:tcW w:w="1560" w:type="dxa"/>
            <w:shd w:val="clear" w:color="auto" w:fill="FFFFFF" w:themeFill="background1"/>
            <w:tcMar>
              <w:left w:w="57" w:type="dxa"/>
              <w:right w:w="57" w:type="dxa"/>
            </w:tcMar>
          </w:tcPr>
          <w:p w14:paraId="5E3A9385"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083A444A"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3E5A7EBC"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30BCC073"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542FC090"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日常の書式</w:t>
            </w:r>
            <w:r w:rsidRPr="00CF13B4">
              <w:rPr>
                <w:rFonts w:ascii="ＭＳ Ｐゴシック" w:eastAsia="ＭＳ Ｐゴシック" w:hAnsi="ＭＳ Ｐゴシック" w:cs="三省堂ゴシック B"/>
                <w:color w:val="231F20"/>
                <w:sz w:val="14"/>
                <w:szCs w:val="18"/>
              </w:rPr>
              <w:t>」</w:t>
            </w:r>
          </w:p>
          <w:p w14:paraId="46FB2469" w14:textId="77777777" w:rsidR="00DE48F7" w:rsidRPr="00CF13B4" w:rsidRDefault="00CF13B4"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olor w:val="231F20"/>
                <w:sz w:val="14"/>
                <w:szCs w:val="18"/>
              </w:rPr>
              <w:t>p</w:t>
            </w:r>
            <w:r w:rsidR="00DE48F7" w:rsidRPr="00CF13B4">
              <w:rPr>
                <w:rFonts w:ascii="ＭＳ Ｐゴシック" w:eastAsia="ＭＳ Ｐゴシック" w:hAnsi="ＭＳ Ｐゴシック"/>
                <w:color w:val="231F20"/>
                <w:sz w:val="14"/>
                <w:szCs w:val="18"/>
              </w:rPr>
              <w:t>.82-89</w:t>
            </w:r>
          </w:p>
          <w:p w14:paraId="2BB0B0A7" w14:textId="77777777" w:rsidR="00DE48F7" w:rsidRPr="00CF13B4" w:rsidRDefault="00DE48F7"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書写の広場</w:t>
            </w:r>
            <w:r w:rsidRPr="00CF13B4">
              <w:rPr>
                <w:rFonts w:ascii="ＭＳ Ｐゴシック" w:eastAsia="ＭＳ Ｐゴシック" w:hAnsi="ＭＳ Ｐゴシック" w:cs="三省堂ゴシック B"/>
                <w:color w:val="231F20"/>
                <w:sz w:val="14"/>
                <w:szCs w:val="18"/>
              </w:rPr>
              <w:t>」</w:t>
            </w:r>
          </w:p>
          <w:p w14:paraId="3475CEB6" w14:textId="77777777" w:rsidR="00DE48F7" w:rsidRPr="00CF13B4" w:rsidRDefault="00CF13B4"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olor w:val="231F20"/>
                <w:sz w:val="14"/>
                <w:szCs w:val="18"/>
              </w:rPr>
              <w:t>p</w:t>
            </w:r>
            <w:r w:rsidR="00DE48F7" w:rsidRPr="00CF13B4">
              <w:rPr>
                <w:rFonts w:ascii="ＭＳ Ｐゴシック" w:eastAsia="ＭＳ Ｐゴシック" w:hAnsi="ＭＳ Ｐゴシック"/>
                <w:color w:val="231F20"/>
                <w:sz w:val="14"/>
                <w:szCs w:val="18"/>
              </w:rPr>
              <w:t>.90-128</w:t>
            </w:r>
          </w:p>
          <w:p w14:paraId="2687E001"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s="三省堂ゴシック B"/>
                <w:color w:val="231F20"/>
                <w:sz w:val="14"/>
                <w:szCs w:val="18"/>
              </w:rPr>
              <w:t>全学年・全教材</w:t>
            </w:r>
          </w:p>
        </w:tc>
      </w:tr>
      <w:tr w:rsidR="00D30C04" w:rsidRPr="00A6371C" w14:paraId="3E9301C6" w14:textId="77777777" w:rsidTr="00B66CB5">
        <w:trPr>
          <w:trHeight w:hRule="exact" w:val="2721"/>
          <w:jc w:val="center"/>
        </w:trPr>
        <w:tc>
          <w:tcPr>
            <w:tcW w:w="1838" w:type="dxa"/>
            <w:shd w:val="clear" w:color="auto" w:fill="FFEDB9"/>
            <w:tcMar>
              <w:top w:w="28" w:type="dxa"/>
              <w:left w:w="57" w:type="dxa"/>
              <w:right w:w="57" w:type="dxa"/>
            </w:tcMar>
          </w:tcPr>
          <w:p w14:paraId="0B5E5947"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403CE5">
              <w:rPr>
                <w:rFonts w:ascii="ＭＳ ゴシック" w:eastAsia="ＭＳ ゴシック" w:hAnsi="ＭＳ ゴシック" w:cs="ＭＳ 明朝" w:hint="eastAsia"/>
                <w:color w:val="0064B4"/>
                <w:sz w:val="18"/>
                <w:szCs w:val="18"/>
              </w:rPr>
              <w:t>➋</w:t>
            </w:r>
            <w:r w:rsidR="00CF13B4" w:rsidRPr="00403CE5">
              <w:rPr>
                <w:rFonts w:ascii="ＭＳ ゴシック" w:eastAsia="ＭＳ ゴシック" w:hAnsi="ＭＳ ゴシック" w:cs="ＭＳ 明朝" w:hint="eastAsia"/>
                <w:color w:val="0064B4"/>
                <w:sz w:val="18"/>
                <w:szCs w:val="18"/>
              </w:rPr>
              <w:t xml:space="preserve"> </w:t>
            </w:r>
            <w:r w:rsidR="00FF308F" w:rsidRPr="00403CE5">
              <w:rPr>
                <w:rFonts w:ascii="ＭＳ ゴシック" w:eastAsia="ＭＳ ゴシック" w:hAnsi="ＭＳ ゴシック" w:hint="eastAsia"/>
                <w:sz w:val="18"/>
                <w:szCs w:val="18"/>
              </w:rPr>
              <w:t>配列・分量</w:t>
            </w:r>
          </w:p>
        </w:tc>
        <w:tc>
          <w:tcPr>
            <w:tcW w:w="6095" w:type="dxa"/>
            <w:shd w:val="clear" w:color="auto" w:fill="FFFFFF" w:themeFill="background1"/>
            <w:tcMar>
              <w:top w:w="28" w:type="dxa"/>
              <w:left w:w="57" w:type="dxa"/>
              <w:right w:w="57" w:type="dxa"/>
            </w:tcMar>
          </w:tcPr>
          <w:p w14:paraId="3D93A5FA" w14:textId="77777777" w:rsidR="00D30C04"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学習指導要領の五つの指導事項に対してそれぞれ教材を設定し，発達段階に即して</w:t>
            </w:r>
            <w:r w:rsidRPr="00CF13B4">
              <w:rPr>
                <w:rFonts w:ascii="ＭＳ 明朝" w:eastAsia="ＭＳ 明朝" w:hAnsi="ＭＳ 明朝"/>
                <w:color w:val="231F20"/>
                <w:sz w:val="16"/>
                <w:szCs w:val="18"/>
              </w:rPr>
              <w:t>系統的に学習できるようにしている。また，毛筆教材のあとには「</w:t>
            </w:r>
            <w:r w:rsidRPr="00CF13B4">
              <w:rPr>
                <w:rFonts w:ascii="ＭＳ ゴシック" w:eastAsia="ＭＳ ゴシック" w:hAnsi="ＭＳ ゴシック"/>
                <w:color w:val="0064B4"/>
                <w:sz w:val="16"/>
                <w:szCs w:val="18"/>
              </w:rPr>
              <w:t>書いて身につけよう</w:t>
            </w:r>
            <w:r w:rsidRPr="00CF13B4">
              <w:rPr>
                <w:rFonts w:ascii="ＭＳ 明朝" w:eastAsia="ＭＳ 明朝" w:hAnsi="ＭＳ 明朝"/>
                <w:color w:val="231F20"/>
                <w:sz w:val="16"/>
                <w:szCs w:val="18"/>
              </w:rPr>
              <w:t>」，各学年末には「</w:t>
            </w:r>
            <w:r w:rsidRPr="00CF13B4">
              <w:rPr>
                <w:rFonts w:ascii="ＭＳ ゴシック" w:eastAsia="ＭＳ ゴシック" w:hAnsi="ＭＳ ゴシック"/>
                <w:color w:val="0064B4"/>
                <w:sz w:val="16"/>
                <w:szCs w:val="18"/>
              </w:rPr>
              <w:t>やってみよう</w:t>
            </w:r>
            <w:r w:rsidRPr="00CF13B4">
              <w:rPr>
                <w:rFonts w:ascii="ＭＳ 明朝" w:eastAsia="ＭＳ 明朝" w:hAnsi="ＭＳ 明朝"/>
                <w:color w:val="231F20"/>
                <w:sz w:val="16"/>
                <w:szCs w:val="18"/>
              </w:rPr>
              <w:t>」があり，学習した内容を他教材や他教科・社会生活で活用できるようにしている。</w:t>
            </w:r>
          </w:p>
          <w:p w14:paraId="64532F9A" w14:textId="77777777"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学習指導要領に示された指導事項を過不足なく扱っており，また，生徒の発達段階に</w:t>
            </w:r>
            <w:r w:rsidRPr="00CF13B4">
              <w:rPr>
                <w:rFonts w:ascii="ＭＳ 明朝" w:eastAsia="ＭＳ 明朝" w:hAnsi="ＭＳ 明朝"/>
                <w:color w:val="231F20"/>
                <w:sz w:val="16"/>
                <w:szCs w:val="18"/>
              </w:rPr>
              <w:t>応じ，各学年の配当時数の中で無理なく学習計画が立てられる分量となっている。</w:t>
            </w:r>
          </w:p>
          <w:p w14:paraId="6656013B" w14:textId="77777777"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書風は，中学生の発達段階に配慮し，書写の学習のポイントをおさえやすいものとなっ</w:t>
            </w:r>
            <w:r w:rsidRPr="00CF13B4">
              <w:rPr>
                <w:rFonts w:ascii="ＭＳ 明朝" w:eastAsia="ＭＳ 明朝" w:hAnsi="ＭＳ 明朝"/>
                <w:color w:val="231F20"/>
                <w:sz w:val="16"/>
                <w:szCs w:val="18"/>
              </w:rPr>
              <w:t>ている。</w:t>
            </w:r>
          </w:p>
          <w:p w14:paraId="0C7A2FEB" w14:textId="77777777"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コラムや補充教材が適宜配置されており，教室の実情に合わせて，再確認や更なる向</w:t>
            </w:r>
            <w:r w:rsidRPr="00CF13B4">
              <w:rPr>
                <w:rFonts w:ascii="ＭＳ 明朝" w:eastAsia="ＭＳ 明朝" w:hAnsi="ＭＳ 明朝"/>
                <w:color w:val="231F20"/>
                <w:sz w:val="16"/>
                <w:szCs w:val="18"/>
              </w:rPr>
              <w:t>上を目指した指導ができる。</w:t>
            </w:r>
          </w:p>
          <w:p w14:paraId="468D0B09" w14:textId="77777777" w:rsidR="00FF308F" w:rsidRPr="00CF13B4" w:rsidRDefault="00FF308F"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巻末に「</w:t>
            </w:r>
            <w:r w:rsidRPr="00CF13B4">
              <w:rPr>
                <w:rFonts w:ascii="ＭＳ ゴシック" w:eastAsia="ＭＳ ゴシック" w:hAnsi="ＭＳ ゴシック" w:hint="eastAsia"/>
                <w:color w:val="0064B4"/>
                <w:sz w:val="16"/>
                <w:szCs w:val="18"/>
              </w:rPr>
              <w:t>資料編</w:t>
            </w:r>
            <w:r w:rsidRPr="00CF13B4">
              <w:rPr>
                <w:rFonts w:ascii="ＭＳ 明朝" w:eastAsia="ＭＳ 明朝" w:hAnsi="ＭＳ 明朝" w:hint="eastAsia"/>
                <w:color w:val="231F20"/>
                <w:sz w:val="16"/>
                <w:szCs w:val="18"/>
              </w:rPr>
              <w:t>」があり，学習場面・社会生活での書字をサポートする例を豊富に示し</w:t>
            </w:r>
            <w:r w:rsidRPr="00CF13B4">
              <w:rPr>
                <w:rFonts w:ascii="ＭＳ 明朝" w:eastAsia="ＭＳ 明朝" w:hAnsi="ＭＳ 明朝"/>
                <w:color w:val="231F20"/>
                <w:sz w:val="16"/>
                <w:szCs w:val="18"/>
              </w:rPr>
              <w:t>ている（手紙・送り状・のし袋・願書・原稿用紙など）。</w:t>
            </w:r>
          </w:p>
        </w:tc>
        <w:tc>
          <w:tcPr>
            <w:tcW w:w="1560" w:type="dxa"/>
            <w:shd w:val="clear" w:color="auto" w:fill="FFFFFF" w:themeFill="background1"/>
            <w:tcMar>
              <w:left w:w="57" w:type="dxa"/>
              <w:right w:w="57" w:type="dxa"/>
            </w:tcMar>
          </w:tcPr>
          <w:p w14:paraId="2BED28BE" w14:textId="77777777" w:rsidR="003C6C89"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書いて身につけよう</w:t>
            </w:r>
            <w:r w:rsidRPr="00CF13B4">
              <w:rPr>
                <w:rFonts w:ascii="ＭＳ Ｐゴシック" w:eastAsia="ＭＳ Ｐゴシック" w:hAnsi="ＭＳ Ｐゴシック" w:cs="三省堂ゴシック B"/>
                <w:color w:val="231F20"/>
                <w:sz w:val="14"/>
                <w:szCs w:val="18"/>
              </w:rPr>
              <w:t>」</w:t>
            </w:r>
          </w:p>
          <w:p w14:paraId="4440DE02" w14:textId="77777777" w:rsidR="003C6C89"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.32</w:t>
            </w:r>
            <w:r w:rsidRPr="00CF13B4">
              <w:rPr>
                <w:rFonts w:ascii="ＭＳ Ｐゴシック" w:eastAsia="ＭＳ Ｐゴシック" w:hAnsi="ＭＳ Ｐゴシック" w:cs="SimSun"/>
                <w:color w:val="231F20"/>
                <w:sz w:val="14"/>
                <w:szCs w:val="18"/>
              </w:rPr>
              <w:t>，</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.46</w:t>
            </w:r>
            <w:r w:rsidRPr="00CF13B4">
              <w:rPr>
                <w:rFonts w:ascii="ＭＳ Ｐゴシック" w:eastAsia="ＭＳ Ｐゴシック" w:hAnsi="ＭＳ Ｐゴシック" w:cs="三省堂ゴシック B"/>
                <w:color w:val="231F20"/>
                <w:sz w:val="14"/>
                <w:szCs w:val="18"/>
              </w:rPr>
              <w:t>／</w:t>
            </w:r>
          </w:p>
          <w:p w14:paraId="0791DC87"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.56</w:t>
            </w:r>
            <w:r w:rsidRPr="00CF13B4">
              <w:rPr>
                <w:rFonts w:ascii="ＭＳ Ｐゴシック" w:eastAsia="ＭＳ Ｐゴシック" w:hAnsi="ＭＳ Ｐゴシック" w:cs="三省堂ゴシック B"/>
                <w:color w:val="231F20"/>
                <w:sz w:val="14"/>
                <w:szCs w:val="18"/>
              </w:rPr>
              <w:t>他</w:t>
            </w:r>
          </w:p>
          <w:p w14:paraId="01C5ECCE"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やってみよう</w:t>
            </w:r>
            <w:r w:rsidRPr="00CF13B4">
              <w:rPr>
                <w:rFonts w:ascii="ＭＳ Ｐゴシック" w:eastAsia="ＭＳ Ｐゴシック" w:hAnsi="ＭＳ Ｐゴシック" w:cs="三省堂ゴシック B"/>
                <w:color w:val="231F20"/>
                <w:sz w:val="14"/>
                <w:szCs w:val="18"/>
              </w:rPr>
              <w:t>」</w:t>
            </w:r>
          </w:p>
          <w:p w14:paraId="211A526F" w14:textId="77777777" w:rsidR="003C6C89"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.48</w:t>
            </w: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.66</w:t>
            </w:r>
            <w:r w:rsidRPr="00CF13B4">
              <w:rPr>
                <w:rFonts w:ascii="ＭＳ Ｐゴシック" w:eastAsia="ＭＳ Ｐゴシック" w:hAnsi="ＭＳ Ｐゴシック" w:cs="三省堂ゴシック B"/>
                <w:color w:val="231F20"/>
                <w:sz w:val="14"/>
                <w:szCs w:val="18"/>
              </w:rPr>
              <w:t>／</w:t>
            </w:r>
          </w:p>
          <w:p w14:paraId="09D93DA1"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Arial"/>
                <w:color w:val="231F20"/>
                <w:sz w:val="14"/>
                <w:szCs w:val="18"/>
              </w:rPr>
            </w:pPr>
            <w:r w:rsidRPr="00CF13B4">
              <w:rPr>
                <w:rFonts w:ascii="ＭＳ Ｐゴシック" w:eastAsia="ＭＳ Ｐゴシック" w:hAnsi="ＭＳ Ｐゴシック" w:cs="Arial"/>
                <w:color w:val="231F20"/>
                <w:sz w:val="14"/>
                <w:szCs w:val="18"/>
              </w:rPr>
              <w:t>3</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.76</w:t>
            </w:r>
          </w:p>
          <w:p w14:paraId="6E1DF0AC"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全学年・全教材</w:t>
            </w:r>
          </w:p>
          <w:p w14:paraId="0DA6F69D"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全学年・全教材</w:t>
            </w:r>
          </w:p>
          <w:p w14:paraId="594FAFE3" w14:textId="77777777" w:rsidR="006F6F52"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611B82E9" w14:textId="77777777" w:rsidR="00D30C04"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777A109D" w14:textId="77777777" w:rsidR="006F6F52"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20DC4D6D" w14:textId="77777777" w:rsidR="006F6F52"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資料編</w:t>
            </w:r>
            <w:r w:rsidRPr="00CF13B4">
              <w:rPr>
                <w:rFonts w:ascii="ＭＳ Ｐゴシック" w:eastAsia="ＭＳ Ｐゴシック" w:hAnsi="ＭＳ Ｐゴシック" w:cs="三省堂ゴシック B"/>
                <w:color w:val="231F20"/>
                <w:sz w:val="14"/>
                <w:szCs w:val="18"/>
              </w:rPr>
              <w:t>」</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.82</w:t>
            </w:r>
            <w:r w:rsidRPr="00CF13B4">
              <w:rPr>
                <w:rFonts w:ascii="ＭＳ Ｐゴシック" w:eastAsia="ＭＳ Ｐゴシック" w:hAnsi="ＭＳ Ｐゴシック" w:cs="SimSun"/>
                <w:color w:val="231F20"/>
                <w:sz w:val="14"/>
                <w:szCs w:val="18"/>
              </w:rPr>
              <w:t>-</w:t>
            </w:r>
            <w:r w:rsidRPr="00CF13B4">
              <w:rPr>
                <w:rFonts w:ascii="ＭＳ Ｐゴシック" w:eastAsia="ＭＳ Ｐゴシック" w:hAnsi="ＭＳ Ｐゴシック" w:cs="Arial"/>
                <w:color w:val="231F20"/>
                <w:sz w:val="14"/>
                <w:szCs w:val="18"/>
              </w:rPr>
              <w:t>128</w:t>
            </w:r>
          </w:p>
        </w:tc>
      </w:tr>
    </w:tbl>
    <w:p w14:paraId="28B7E518" w14:textId="77777777" w:rsidR="001E1754" w:rsidRDefault="001E1754" w:rsidP="001E1754"/>
    <w:tbl>
      <w:tblPr>
        <w:tblStyle w:val="a3"/>
        <w:tblpPr w:leftFromText="142" w:rightFromText="142" w:vertAnchor="page" w:horzAnchor="margin" w:tblpXSpec="center" w:tblpY="1981"/>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38"/>
        <w:gridCol w:w="6095"/>
        <w:gridCol w:w="1560"/>
      </w:tblGrid>
      <w:tr w:rsidR="001E5781" w:rsidRPr="00CF13B4" w14:paraId="5B4BC90B" w14:textId="77777777" w:rsidTr="001E5781">
        <w:trPr>
          <w:trHeight w:hRule="exact" w:val="284"/>
        </w:trPr>
        <w:tc>
          <w:tcPr>
            <w:tcW w:w="1838" w:type="dxa"/>
            <w:tcBorders>
              <w:top w:val="single" w:sz="4" w:space="0" w:color="A6A6A6" w:themeColor="background1" w:themeShade="A6"/>
              <w:left w:val="single" w:sz="4" w:space="0" w:color="A6A6A6"/>
              <w:bottom w:val="single" w:sz="4" w:space="0" w:color="A6A6A6"/>
              <w:right w:val="single" w:sz="8" w:space="0" w:color="FFFFFF" w:themeColor="background1"/>
            </w:tcBorders>
            <w:shd w:val="clear" w:color="auto" w:fill="0064B4"/>
            <w:tcMar>
              <w:left w:w="57" w:type="dxa"/>
              <w:right w:w="57" w:type="dxa"/>
            </w:tcMar>
            <w:vAlign w:val="center"/>
          </w:tcPr>
          <w:p w14:paraId="31DC8D3B" w14:textId="77777777" w:rsidR="001E5781" w:rsidRPr="00CF13B4" w:rsidRDefault="001E5781" w:rsidP="001E5781">
            <w:pPr>
              <w:widowControl/>
              <w:topLinePunct/>
              <w:spacing w:line="200" w:lineRule="exact"/>
              <w:ind w:left="270" w:hangingChars="150" w:hanging="270"/>
              <w:jc w:val="center"/>
              <w:textAlignment w:val="center"/>
              <w:rPr>
                <w:rFonts w:ascii="ＭＳ ゴシック" w:eastAsia="ＭＳ ゴシック" w:hAnsi="ＭＳ ゴシック"/>
                <w:sz w:val="18"/>
                <w:szCs w:val="18"/>
              </w:rPr>
            </w:pPr>
            <w:r w:rsidRPr="00CF13B4">
              <w:rPr>
                <w:rFonts w:ascii="ＭＳ ゴシック" w:eastAsia="ＭＳ ゴシック" w:hAnsi="ＭＳ ゴシック" w:hint="eastAsia"/>
                <w:color w:val="FFFFFF" w:themeColor="background1"/>
                <w:sz w:val="18"/>
                <w:szCs w:val="18"/>
              </w:rPr>
              <w:t>検討の観点</w:t>
            </w:r>
          </w:p>
        </w:tc>
        <w:tc>
          <w:tcPr>
            <w:tcW w:w="6095"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0064B4"/>
            <w:tcMar>
              <w:left w:w="57" w:type="dxa"/>
              <w:right w:w="57" w:type="dxa"/>
            </w:tcMar>
            <w:vAlign w:val="center"/>
          </w:tcPr>
          <w:p w14:paraId="7522DD28" w14:textId="77777777" w:rsidR="001E5781" w:rsidRPr="00CF13B4" w:rsidRDefault="001E5781" w:rsidP="001E5781">
            <w:pPr>
              <w:widowControl/>
              <w:topLinePunct/>
              <w:spacing w:line="200" w:lineRule="exact"/>
              <w:jc w:val="center"/>
              <w:textAlignment w:val="center"/>
              <w:rPr>
                <w:rFonts w:ascii="ＭＳ ゴシック" w:eastAsia="ＭＳ ゴシック" w:hAnsi="ＭＳ ゴシック"/>
                <w:sz w:val="18"/>
                <w:szCs w:val="18"/>
              </w:rPr>
            </w:pPr>
            <w:r w:rsidRPr="00CF13B4">
              <w:rPr>
                <w:rFonts w:ascii="ＭＳ ゴシック" w:eastAsia="ＭＳ ゴシック" w:hAnsi="ＭＳ ゴシック" w:hint="eastAsia"/>
                <w:color w:val="FFFFFF" w:themeColor="background1"/>
                <w:sz w:val="18"/>
                <w:szCs w:val="18"/>
              </w:rPr>
              <w:t>内容の特色</w:t>
            </w:r>
          </w:p>
        </w:tc>
        <w:tc>
          <w:tcPr>
            <w:tcW w:w="1560"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0064B4"/>
            <w:tcMar>
              <w:left w:w="57" w:type="dxa"/>
              <w:right w:w="57" w:type="dxa"/>
            </w:tcMar>
            <w:vAlign w:val="center"/>
          </w:tcPr>
          <w:p w14:paraId="558B47BC" w14:textId="77777777" w:rsidR="001E5781" w:rsidRPr="00CF13B4" w:rsidRDefault="001E5781" w:rsidP="001E5781">
            <w:pPr>
              <w:widowControl/>
              <w:topLinePunct/>
              <w:spacing w:line="200" w:lineRule="exact"/>
              <w:jc w:val="center"/>
              <w:textAlignment w:val="center"/>
              <w:rPr>
                <w:rFonts w:ascii="ＭＳ ゴシック" w:eastAsia="ＭＳ ゴシック" w:hAnsi="ＭＳ ゴシック"/>
                <w:color w:val="FFFFFF" w:themeColor="background1"/>
                <w:sz w:val="18"/>
                <w:szCs w:val="18"/>
              </w:rPr>
            </w:pPr>
            <w:r w:rsidRPr="00CF13B4">
              <w:rPr>
                <w:rFonts w:ascii="ＭＳ ゴシック" w:eastAsia="ＭＳ ゴシック" w:hAnsi="ＭＳ ゴシック" w:hint="eastAsia"/>
                <w:color w:val="FFFFFF" w:themeColor="background1"/>
                <w:sz w:val="18"/>
                <w:szCs w:val="18"/>
              </w:rPr>
              <w:t>具体例</w:t>
            </w:r>
          </w:p>
        </w:tc>
      </w:tr>
      <w:tr w:rsidR="001E5781" w:rsidRPr="00CF13B4" w14:paraId="2E78EEF8" w14:textId="77777777" w:rsidTr="001E5781">
        <w:trPr>
          <w:trHeight w:hRule="exact" w:val="1644"/>
        </w:trPr>
        <w:tc>
          <w:tcPr>
            <w:tcW w:w="1838" w:type="dxa"/>
            <w:shd w:val="clear" w:color="auto" w:fill="FFEDB9"/>
            <w:tcMar>
              <w:top w:w="28" w:type="dxa"/>
              <w:left w:w="57" w:type="dxa"/>
              <w:right w:w="57" w:type="dxa"/>
            </w:tcMar>
          </w:tcPr>
          <w:p w14:paraId="056C8B5C"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➌ </w:t>
            </w:r>
            <w:r w:rsidRPr="00CF13B4">
              <w:rPr>
                <w:rFonts w:ascii="ＭＳ ゴシック" w:eastAsia="ＭＳ ゴシック" w:hAnsi="ＭＳ ゴシック" w:hint="eastAsia"/>
                <w:sz w:val="18"/>
                <w:szCs w:val="18"/>
              </w:rPr>
              <w:t>書写学習内容の設定</w:t>
            </w:r>
          </w:p>
          <w:p w14:paraId="302AEC2A" w14:textId="77777777" w:rsidR="001E5781" w:rsidRPr="00CF13B4" w:rsidRDefault="001E5781" w:rsidP="001E5781">
            <w:pPr>
              <w:widowControl/>
              <w:topLinePunct/>
              <w:spacing w:line="200" w:lineRule="exact"/>
              <w:ind w:left="270" w:hangingChars="150" w:hanging="270"/>
              <w:textAlignment w:val="center"/>
              <w:rPr>
                <w:rFonts w:ascii="ＤＦ平成ゴシック体W5" w:eastAsia="ＤＦ平成ゴシック体W5" w:hAnsi="ＤＦ平成ゴシック体W5"/>
                <w:sz w:val="18"/>
                <w:szCs w:val="18"/>
              </w:rPr>
            </w:pPr>
          </w:p>
        </w:tc>
        <w:tc>
          <w:tcPr>
            <w:tcW w:w="6095" w:type="dxa"/>
            <w:shd w:val="clear" w:color="auto" w:fill="FFFFFF" w:themeFill="background1"/>
            <w:tcMar>
              <w:top w:w="28" w:type="dxa"/>
              <w:left w:w="57" w:type="dxa"/>
              <w:right w:w="57" w:type="dxa"/>
            </w:tcMar>
          </w:tcPr>
          <w:p w14:paraId="79B2D362"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教科書全体を通して，学習指導要領に示された教材選定の観点をふまえ，学習意欲を</w:t>
            </w:r>
            <w:r w:rsidRPr="00CF13B4">
              <w:rPr>
                <w:rFonts w:ascii="ＭＳ 明朝" w:eastAsia="ＭＳ 明朝" w:hAnsi="ＭＳ 明朝"/>
                <w:color w:val="231F20"/>
                <w:sz w:val="16"/>
              </w:rPr>
              <w:t>喚起するとともに，確かな書写の力の育成に資する教材を設定している。</w:t>
            </w:r>
          </w:p>
          <w:p w14:paraId="5C64456B"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書き方を学ぼう</w:t>
            </w:r>
            <w:r w:rsidRPr="00CF13B4">
              <w:rPr>
                <w:rFonts w:ascii="ＭＳ 明朝" w:eastAsia="ＭＳ 明朝" w:hAnsi="ＭＳ 明朝" w:hint="eastAsia"/>
                <w:color w:val="231F20"/>
                <w:sz w:val="16"/>
              </w:rPr>
              <w:t>」では，正しく整った読みやすい文字を速く書くためのポイントを整</w:t>
            </w:r>
            <w:r w:rsidRPr="00CF13B4">
              <w:rPr>
                <w:rFonts w:ascii="ＭＳ 明朝" w:eastAsia="ＭＳ 明朝" w:hAnsi="ＭＳ 明朝"/>
                <w:color w:val="231F20"/>
                <w:sz w:val="16"/>
              </w:rPr>
              <w:t>理し，他の文字にも応用できる力がつくよう工夫している。</w:t>
            </w:r>
          </w:p>
          <w:p w14:paraId="0DC80C97"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毛筆で書いて確かめた内容を，「</w:t>
            </w:r>
            <w:r w:rsidRPr="00CF13B4">
              <w:rPr>
                <w:rFonts w:ascii="ＭＳ ゴシック" w:eastAsia="ＭＳ ゴシック" w:hAnsi="ＭＳ ゴシック" w:hint="eastAsia"/>
                <w:color w:val="0064B4"/>
                <w:sz w:val="16"/>
              </w:rPr>
              <w:t>書いて身につけよう</w:t>
            </w:r>
            <w:r w:rsidRPr="00CF13B4">
              <w:rPr>
                <w:rFonts w:ascii="ＭＳ 明朝" w:eastAsia="ＭＳ 明朝" w:hAnsi="ＭＳ 明朝" w:hint="eastAsia"/>
                <w:color w:val="231F20"/>
                <w:sz w:val="16"/>
              </w:rPr>
              <w:t>」などの豊富な書き込み欄をと</w:t>
            </w:r>
            <w:r w:rsidRPr="00CF13B4">
              <w:rPr>
                <w:rFonts w:ascii="ＭＳ 明朝" w:eastAsia="ＭＳ 明朝" w:hAnsi="ＭＳ 明朝"/>
                <w:color w:val="231F20"/>
                <w:sz w:val="16"/>
              </w:rPr>
              <w:t>おして，ふだんの硬筆の文字に生かすことができるようにしている。</w:t>
            </w:r>
          </w:p>
          <w:p w14:paraId="4E97B3DA"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毛筆学習では，朱墨を用いて，穂先の位置や筆脈などが理解できるよう工夫している。</w:t>
            </w:r>
          </w:p>
        </w:tc>
        <w:tc>
          <w:tcPr>
            <w:tcW w:w="1560" w:type="dxa"/>
            <w:shd w:val="clear" w:color="auto" w:fill="FFFFFF" w:themeFill="background1"/>
            <w:tcMar>
              <w:left w:w="57" w:type="dxa"/>
              <w:right w:w="57" w:type="dxa"/>
            </w:tcMar>
          </w:tcPr>
          <w:p w14:paraId="2CDB9879" w14:textId="77777777" w:rsidR="001E5781"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2"/>
              </w:rPr>
            </w:pPr>
          </w:p>
          <w:p w14:paraId="7F753178"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2"/>
              </w:rPr>
            </w:pPr>
          </w:p>
          <w:p w14:paraId="4DF7CECA" w14:textId="77777777" w:rsidR="001E5781" w:rsidRPr="00446C28" w:rsidRDefault="001E5781" w:rsidP="001E5781">
            <w:pPr>
              <w:widowControl/>
              <w:topLinePunct/>
              <w:spacing w:line="200" w:lineRule="exact"/>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w:t>
            </w:r>
            <w:r w:rsidRPr="00446C28">
              <w:rPr>
                <w:rFonts w:ascii="ＭＳ Ｐゴシック" w:eastAsia="ＭＳ Ｐゴシック" w:hAnsi="ＭＳ Ｐゴシック" w:hint="eastAsia"/>
                <w:color w:val="0064B4"/>
                <w:sz w:val="14"/>
                <w:szCs w:val="12"/>
              </w:rPr>
              <w:t>書き方を学ぼう</w:t>
            </w:r>
            <w:r w:rsidRPr="00446C28">
              <w:rPr>
                <w:rFonts w:ascii="ＭＳ Ｐゴシック" w:eastAsia="ＭＳ Ｐゴシック" w:hAnsi="ＭＳ Ｐゴシック" w:hint="eastAsia"/>
                <w:sz w:val="14"/>
                <w:szCs w:val="12"/>
              </w:rPr>
              <w:t>」</w:t>
            </w:r>
          </w:p>
          <w:p w14:paraId="36C50183"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１</w:t>
            </w:r>
            <w:r w:rsidRPr="00446C28">
              <w:rPr>
                <w:rFonts w:ascii="ＭＳ Ｐゴシック" w:eastAsia="ＭＳ Ｐゴシック" w:hAnsi="ＭＳ Ｐゴシック"/>
                <w:sz w:val="14"/>
                <w:szCs w:val="12"/>
              </w:rPr>
              <w:t>年p.14／2年p.50他</w:t>
            </w:r>
          </w:p>
          <w:p w14:paraId="3ED7C82B"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w:t>
            </w:r>
            <w:r w:rsidRPr="00446C28">
              <w:rPr>
                <w:rFonts w:ascii="ＭＳ Ｐゴシック" w:eastAsia="ＭＳ Ｐゴシック" w:hAnsi="ＭＳ Ｐゴシック" w:hint="eastAsia"/>
                <w:color w:val="0064B4"/>
                <w:sz w:val="14"/>
                <w:szCs w:val="12"/>
              </w:rPr>
              <w:t>書いて身につけよう</w:t>
            </w:r>
            <w:r w:rsidRPr="00446C28">
              <w:rPr>
                <w:rFonts w:ascii="ＭＳ Ｐゴシック" w:eastAsia="ＭＳ Ｐゴシック" w:hAnsi="ＭＳ Ｐゴシック" w:hint="eastAsia"/>
                <w:sz w:val="14"/>
                <w:szCs w:val="12"/>
              </w:rPr>
              <w:t>」</w:t>
            </w:r>
          </w:p>
          <w:p w14:paraId="772701B2"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sz w:val="14"/>
                <w:szCs w:val="12"/>
              </w:rPr>
              <w:t>1年p.20／2年p.54</w:t>
            </w:r>
            <w:r>
              <w:rPr>
                <w:rFonts w:ascii="ＭＳ Ｐゴシック" w:eastAsia="ＭＳ Ｐゴシック" w:hAnsi="ＭＳ Ｐゴシック" w:hint="eastAsia"/>
                <w:sz w:val="14"/>
                <w:szCs w:val="12"/>
              </w:rPr>
              <w:t>他</w:t>
            </w:r>
          </w:p>
        </w:tc>
      </w:tr>
      <w:tr w:rsidR="001E5781" w:rsidRPr="00CF13B4" w14:paraId="6D77F753" w14:textId="77777777" w:rsidTr="001E5781">
        <w:trPr>
          <w:trHeight w:hRule="exact" w:val="850"/>
        </w:trPr>
        <w:tc>
          <w:tcPr>
            <w:tcW w:w="1838" w:type="dxa"/>
            <w:shd w:val="clear" w:color="auto" w:fill="FFEDB9"/>
            <w:tcMar>
              <w:top w:w="28" w:type="dxa"/>
              <w:left w:w="57" w:type="dxa"/>
              <w:right w:w="57" w:type="dxa"/>
            </w:tcMar>
          </w:tcPr>
          <w:p w14:paraId="707469BF"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➍ </w:t>
            </w:r>
            <w:r w:rsidRPr="00CF13B4">
              <w:rPr>
                <w:rFonts w:ascii="ＭＳ ゴシック" w:eastAsia="ＭＳ ゴシック" w:hAnsi="ＭＳ ゴシック" w:hint="eastAsia"/>
                <w:sz w:val="18"/>
                <w:szCs w:val="18"/>
              </w:rPr>
              <w:t>生徒の発達段階・学年の特性</w:t>
            </w:r>
          </w:p>
        </w:tc>
        <w:tc>
          <w:tcPr>
            <w:tcW w:w="6095" w:type="dxa"/>
            <w:shd w:val="clear" w:color="auto" w:fill="FFFFFF" w:themeFill="background1"/>
            <w:tcMar>
              <w:top w:w="28" w:type="dxa"/>
              <w:left w:w="57" w:type="dxa"/>
              <w:right w:w="57" w:type="dxa"/>
            </w:tcMar>
          </w:tcPr>
          <w:p w14:paraId="3D09B36E"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系統的・段階的に教材を配列し，既習事項を活用しながら，学習を積み重ねられるよ</w:t>
            </w:r>
            <w:r w:rsidRPr="00CF13B4">
              <w:rPr>
                <w:rFonts w:ascii="ＭＳ 明朝" w:eastAsia="ＭＳ 明朝" w:hAnsi="ＭＳ 明朝"/>
                <w:color w:val="231F20"/>
                <w:sz w:val="16"/>
              </w:rPr>
              <w:t>うにしている。</w:t>
            </w:r>
          </w:p>
          <w:p w14:paraId="3835644B"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書いて身につけよう</w:t>
            </w:r>
            <w:r w:rsidRPr="00CF13B4">
              <w:rPr>
                <w:rFonts w:ascii="ＭＳ 明朝" w:eastAsia="ＭＳ 明朝" w:hAnsi="ＭＳ 明朝" w:hint="eastAsia"/>
                <w:color w:val="231F20"/>
                <w:sz w:val="16"/>
              </w:rPr>
              <w:t>」で取り上げている言葉は，生徒の学校生活や身のまわりの日</w:t>
            </w:r>
            <w:r w:rsidRPr="00CF13B4">
              <w:rPr>
                <w:rFonts w:ascii="ＭＳ 明朝" w:eastAsia="ＭＳ 明朝" w:hAnsi="ＭＳ 明朝"/>
                <w:color w:val="231F20"/>
                <w:sz w:val="16"/>
              </w:rPr>
              <w:t>常生活から，社会生活へと広がるように配慮して選定している。</w:t>
            </w:r>
          </w:p>
        </w:tc>
        <w:tc>
          <w:tcPr>
            <w:tcW w:w="1560" w:type="dxa"/>
            <w:shd w:val="clear" w:color="auto" w:fill="FFFFFF" w:themeFill="background1"/>
            <w:tcMar>
              <w:left w:w="57" w:type="dxa"/>
              <w:right w:w="57" w:type="dxa"/>
            </w:tcMar>
          </w:tcPr>
          <w:p w14:paraId="73556936"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s="三省堂ゴシック B"/>
                <w:color w:val="231F20"/>
                <w:sz w:val="14"/>
                <w:szCs w:val="14"/>
              </w:rPr>
            </w:pPr>
            <w:r w:rsidRPr="00446C28">
              <w:rPr>
                <w:rFonts w:ascii="ＭＳ Ｐゴシック" w:eastAsia="ＭＳ Ｐゴシック" w:hAnsi="ＭＳ Ｐゴシック" w:cs="三省堂ゴシック B"/>
                <w:color w:val="231F20"/>
                <w:sz w:val="14"/>
                <w:szCs w:val="14"/>
              </w:rPr>
              <w:t>全学年・全教材</w:t>
            </w:r>
          </w:p>
          <w:p w14:paraId="2EB21FE6"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s="三省堂ゴシック B"/>
                <w:color w:val="231F20"/>
                <w:sz w:val="14"/>
                <w:szCs w:val="14"/>
              </w:rPr>
            </w:pPr>
          </w:p>
          <w:p w14:paraId="027E87F6" w14:textId="77777777" w:rsidR="001E5781" w:rsidRDefault="001E5781" w:rsidP="001E5781">
            <w:pPr>
              <w:topLinePunct/>
              <w:spacing w:line="200" w:lineRule="exact"/>
              <w:textAlignment w:val="center"/>
              <w:rPr>
                <w:rFonts w:ascii="ＭＳ Ｐゴシック" w:eastAsia="ＭＳ Ｐゴシック" w:hAnsi="ＭＳ Ｐゴシック" w:cs="三省堂ゴシック B"/>
                <w:color w:val="231F20"/>
                <w:sz w:val="14"/>
                <w:szCs w:val="14"/>
              </w:rPr>
            </w:pPr>
            <w:r w:rsidRPr="00446C28">
              <w:rPr>
                <w:rFonts w:ascii="ＭＳ Ｐゴシック" w:eastAsia="ＭＳ Ｐゴシック" w:hAnsi="ＭＳ Ｐゴシック" w:cs="三省堂ゴシック B"/>
                <w:color w:val="231F20"/>
                <w:sz w:val="14"/>
                <w:szCs w:val="14"/>
              </w:rPr>
              <w:t>「</w:t>
            </w:r>
            <w:r w:rsidRPr="00446C28">
              <w:rPr>
                <w:rFonts w:ascii="ＭＳ Ｐゴシック" w:eastAsia="ＭＳ Ｐゴシック" w:hAnsi="ＭＳ Ｐゴシック" w:cs="三省堂ゴシック B"/>
                <w:color w:val="0064B4"/>
                <w:sz w:val="14"/>
                <w:szCs w:val="14"/>
              </w:rPr>
              <w:t>書いて身につけよう</w:t>
            </w:r>
            <w:r w:rsidRPr="00446C28">
              <w:rPr>
                <w:rFonts w:ascii="ＭＳ Ｐゴシック" w:eastAsia="ＭＳ Ｐゴシック" w:hAnsi="ＭＳ Ｐゴシック" w:cs="三省堂ゴシック B"/>
                <w:color w:val="231F20"/>
                <w:sz w:val="14"/>
                <w:szCs w:val="14"/>
              </w:rPr>
              <w:t>」</w:t>
            </w:r>
          </w:p>
          <w:p w14:paraId="4B328DD5" w14:textId="77777777" w:rsidR="001E5781" w:rsidRPr="00446C28" w:rsidRDefault="001E5781" w:rsidP="001E5781">
            <w:pPr>
              <w:topLinePunct/>
              <w:spacing w:line="200" w:lineRule="exact"/>
              <w:textAlignment w:val="center"/>
              <w:rPr>
                <w:rFonts w:ascii="ＭＳ Ｐゴシック" w:eastAsia="ＭＳ Ｐゴシック" w:hAnsi="ＭＳ Ｐゴシック" w:cs="三省堂ゴシック B"/>
                <w:sz w:val="14"/>
                <w:szCs w:val="14"/>
              </w:rPr>
            </w:pPr>
            <w:r w:rsidRPr="00446C28">
              <w:rPr>
                <w:rFonts w:ascii="ＭＳ Ｐゴシック" w:eastAsia="ＭＳ Ｐゴシック" w:hAnsi="ＭＳ Ｐゴシック" w:cs="Arial"/>
                <w:color w:val="231F20"/>
                <w:sz w:val="14"/>
                <w:szCs w:val="14"/>
              </w:rPr>
              <w:t>1</w:t>
            </w:r>
            <w:r w:rsidRPr="00446C28">
              <w:rPr>
                <w:rFonts w:ascii="ＭＳ Ｐゴシック" w:eastAsia="ＭＳ Ｐゴシック" w:hAnsi="ＭＳ Ｐゴシック" w:cs="三省堂ゴシック B"/>
                <w:color w:val="231F20"/>
                <w:sz w:val="14"/>
                <w:szCs w:val="14"/>
              </w:rPr>
              <w:t>年</w:t>
            </w:r>
            <w:r w:rsidRPr="00446C28">
              <w:rPr>
                <w:rFonts w:ascii="ＭＳ Ｐゴシック" w:eastAsia="ＭＳ Ｐゴシック" w:hAnsi="ＭＳ Ｐゴシック" w:cs="Arial"/>
                <w:color w:val="231F20"/>
                <w:sz w:val="14"/>
                <w:szCs w:val="14"/>
              </w:rPr>
              <w:t>p.32</w:t>
            </w:r>
            <w:r w:rsidRPr="00446C28">
              <w:rPr>
                <w:rFonts w:ascii="ＭＳ Ｐゴシック" w:eastAsia="ＭＳ Ｐゴシック" w:hAnsi="ＭＳ Ｐゴシック" w:cs="三省堂ゴシック B"/>
                <w:color w:val="231F20"/>
                <w:sz w:val="14"/>
                <w:szCs w:val="14"/>
              </w:rPr>
              <w:t>／</w:t>
            </w:r>
            <w:r w:rsidRPr="00446C28">
              <w:rPr>
                <w:rFonts w:ascii="ＭＳ Ｐゴシック" w:eastAsia="ＭＳ Ｐゴシック" w:hAnsi="ＭＳ Ｐゴシック" w:cs="Arial"/>
                <w:color w:val="231F20"/>
                <w:sz w:val="14"/>
                <w:szCs w:val="14"/>
              </w:rPr>
              <w:t>2</w:t>
            </w:r>
            <w:r w:rsidRPr="00446C28">
              <w:rPr>
                <w:rFonts w:ascii="ＭＳ Ｐゴシック" w:eastAsia="ＭＳ Ｐゴシック" w:hAnsi="ＭＳ Ｐゴシック" w:cs="三省堂ゴシック B"/>
                <w:color w:val="231F20"/>
                <w:sz w:val="14"/>
                <w:szCs w:val="14"/>
              </w:rPr>
              <w:t>年</w:t>
            </w:r>
            <w:r w:rsidRPr="00446C28">
              <w:rPr>
                <w:rFonts w:ascii="ＭＳ Ｐゴシック" w:eastAsia="ＭＳ Ｐゴシック" w:hAnsi="ＭＳ Ｐゴシック" w:cs="Arial"/>
                <w:color w:val="231F20"/>
                <w:sz w:val="14"/>
                <w:szCs w:val="14"/>
              </w:rPr>
              <w:t>p.56</w:t>
            </w:r>
          </w:p>
        </w:tc>
      </w:tr>
      <w:tr w:rsidR="001E5781" w:rsidRPr="00CF13B4" w14:paraId="47A1FA04" w14:textId="77777777" w:rsidTr="001E5781">
        <w:trPr>
          <w:trHeight w:hRule="exact" w:val="680"/>
        </w:trPr>
        <w:tc>
          <w:tcPr>
            <w:tcW w:w="1838" w:type="dxa"/>
            <w:shd w:val="clear" w:color="auto" w:fill="FFEDB9"/>
            <w:tcMar>
              <w:top w:w="28" w:type="dxa"/>
              <w:left w:w="57" w:type="dxa"/>
              <w:right w:w="57" w:type="dxa"/>
            </w:tcMar>
          </w:tcPr>
          <w:p w14:paraId="2E581EEB"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➎ </w:t>
            </w:r>
            <w:r w:rsidRPr="00CF13B4">
              <w:rPr>
                <w:rFonts w:ascii="ＭＳ ゴシック" w:eastAsia="ＭＳ ゴシック" w:hAnsi="ＭＳ ゴシック" w:hint="eastAsia"/>
                <w:sz w:val="18"/>
                <w:szCs w:val="18"/>
              </w:rPr>
              <w:t>自学自習への対応</w:t>
            </w:r>
          </w:p>
        </w:tc>
        <w:tc>
          <w:tcPr>
            <w:tcW w:w="6095" w:type="dxa"/>
            <w:shd w:val="clear" w:color="auto" w:fill="FFFFFF" w:themeFill="background1"/>
            <w:tcMar>
              <w:top w:w="28" w:type="dxa"/>
              <w:left w:w="57" w:type="dxa"/>
              <w:right w:w="57" w:type="dxa"/>
            </w:tcMar>
          </w:tcPr>
          <w:p w14:paraId="05A6E947"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書き方を学ぼう</w:t>
            </w:r>
            <w:r w:rsidRPr="00CF13B4">
              <w:rPr>
                <w:rFonts w:ascii="ＭＳ 明朝" w:eastAsia="ＭＳ 明朝" w:hAnsi="ＭＳ 明朝" w:hint="eastAsia"/>
                <w:color w:val="231F20"/>
                <w:sz w:val="16"/>
              </w:rPr>
              <w:t>」では，どこに気をつけて，どのように書けばよいか，という「学び</w:t>
            </w:r>
            <w:r w:rsidRPr="00CF13B4">
              <w:rPr>
                <w:rFonts w:ascii="ＭＳ 明朝" w:eastAsia="ＭＳ 明朝" w:hAnsi="ＭＳ 明朝"/>
                <w:color w:val="231F20"/>
                <w:sz w:val="16"/>
              </w:rPr>
              <w:t>方」をわかりやすく示すことで，学ぶ意義を自覚しつつ，自学で活用できるように工夫している。</w:t>
            </w:r>
          </w:p>
        </w:tc>
        <w:tc>
          <w:tcPr>
            <w:tcW w:w="1560" w:type="dxa"/>
            <w:shd w:val="clear" w:color="auto" w:fill="FFFFFF" w:themeFill="background1"/>
            <w:tcMar>
              <w:left w:w="57" w:type="dxa"/>
              <w:right w:w="57" w:type="dxa"/>
            </w:tcMar>
          </w:tcPr>
          <w:p w14:paraId="6F4FFC57" w14:textId="77777777" w:rsidR="001E5781" w:rsidRDefault="001E5781" w:rsidP="001E5781">
            <w:pPr>
              <w:topLinePunct/>
              <w:spacing w:line="200" w:lineRule="exact"/>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color w:val="0064B4"/>
                <w:sz w:val="14"/>
                <w:szCs w:val="14"/>
              </w:rPr>
              <w:t>書き方を学ぼう</w:t>
            </w:r>
            <w:r w:rsidRPr="00446C28">
              <w:rPr>
                <w:rFonts w:ascii="ＭＳ Ｐゴシック" w:eastAsia="ＭＳ Ｐゴシック" w:hAnsi="ＭＳ Ｐゴシック"/>
                <w:sz w:val="14"/>
                <w:szCs w:val="14"/>
              </w:rPr>
              <w:t>」</w:t>
            </w:r>
          </w:p>
          <w:p w14:paraId="6A90949B" w14:textId="77777777" w:rsidR="001E5781" w:rsidRPr="00446C28" w:rsidRDefault="001E5781" w:rsidP="001E5781">
            <w:pPr>
              <w:topLinePunct/>
              <w:spacing w:line="200" w:lineRule="exact"/>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cs="Arial"/>
                <w:sz w:val="14"/>
                <w:szCs w:val="14"/>
              </w:rPr>
              <w:t>1</w:t>
            </w:r>
            <w:r w:rsidRPr="00446C28">
              <w:rPr>
                <w:rFonts w:ascii="ＭＳ Ｐゴシック" w:eastAsia="ＭＳ Ｐゴシック" w:hAnsi="ＭＳ Ｐゴシック"/>
                <w:sz w:val="14"/>
                <w:szCs w:val="14"/>
              </w:rPr>
              <w:t>年</w:t>
            </w:r>
            <w:r w:rsidRPr="00446C28">
              <w:rPr>
                <w:rFonts w:ascii="ＭＳ Ｐゴシック" w:eastAsia="ＭＳ Ｐゴシック" w:hAnsi="ＭＳ Ｐゴシック" w:cs="Arial"/>
                <w:sz w:val="14"/>
                <w:szCs w:val="14"/>
              </w:rPr>
              <w:t>p.14</w:t>
            </w: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cs="Arial"/>
                <w:sz w:val="14"/>
                <w:szCs w:val="14"/>
              </w:rPr>
              <w:t>2</w:t>
            </w:r>
            <w:r w:rsidRPr="00446C28">
              <w:rPr>
                <w:rFonts w:ascii="ＭＳ Ｐゴシック" w:eastAsia="ＭＳ Ｐゴシック" w:hAnsi="ＭＳ Ｐゴシック"/>
                <w:sz w:val="14"/>
                <w:szCs w:val="14"/>
              </w:rPr>
              <w:t>年</w:t>
            </w:r>
            <w:r w:rsidRPr="00446C28">
              <w:rPr>
                <w:rFonts w:ascii="ＭＳ Ｐゴシック" w:eastAsia="ＭＳ Ｐゴシック" w:hAnsi="ＭＳ Ｐゴシック" w:cs="Arial"/>
                <w:sz w:val="14"/>
                <w:szCs w:val="14"/>
              </w:rPr>
              <w:t>p.50</w:t>
            </w:r>
            <w:r w:rsidRPr="00446C28">
              <w:rPr>
                <w:rFonts w:ascii="ＭＳ Ｐゴシック" w:eastAsia="ＭＳ Ｐゴシック" w:hAnsi="ＭＳ Ｐゴシック"/>
                <w:sz w:val="14"/>
                <w:szCs w:val="14"/>
              </w:rPr>
              <w:t>他</w:t>
            </w:r>
          </w:p>
        </w:tc>
      </w:tr>
      <w:tr w:rsidR="001E5781" w:rsidRPr="00CF13B4" w14:paraId="4ADE5DCE" w14:textId="77777777" w:rsidTr="001E5781">
        <w:trPr>
          <w:trHeight w:hRule="exact" w:val="850"/>
        </w:trPr>
        <w:tc>
          <w:tcPr>
            <w:tcW w:w="1838" w:type="dxa"/>
            <w:shd w:val="clear" w:color="auto" w:fill="FFEDB9"/>
            <w:tcMar>
              <w:top w:w="28" w:type="dxa"/>
              <w:left w:w="57" w:type="dxa"/>
              <w:right w:w="57" w:type="dxa"/>
            </w:tcMar>
          </w:tcPr>
          <w:p w14:paraId="2C014106"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➏ </w:t>
            </w:r>
            <w:r w:rsidRPr="00CF13B4">
              <w:rPr>
                <w:rFonts w:ascii="ＭＳ ゴシック" w:eastAsia="ＭＳ ゴシック" w:hAnsi="ＭＳ ゴシック" w:hint="eastAsia"/>
                <w:sz w:val="18"/>
                <w:szCs w:val="18"/>
              </w:rPr>
              <w:t>国語・他教科や日常生活との関連</w:t>
            </w:r>
          </w:p>
        </w:tc>
        <w:tc>
          <w:tcPr>
            <w:tcW w:w="6095" w:type="dxa"/>
            <w:shd w:val="clear" w:color="auto" w:fill="FFFFFF" w:themeFill="background1"/>
            <w:tcMar>
              <w:top w:w="28" w:type="dxa"/>
              <w:left w:w="57" w:type="dxa"/>
              <w:right w:w="57" w:type="dxa"/>
            </w:tcMar>
          </w:tcPr>
          <w:p w14:paraId="4728474A"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各学年末の「</w:t>
            </w:r>
            <w:r w:rsidRPr="00CF13B4">
              <w:rPr>
                <w:rFonts w:ascii="ＭＳ ゴシック" w:eastAsia="ＭＳ ゴシック" w:hAnsi="ＭＳ ゴシック" w:hint="eastAsia"/>
                <w:color w:val="0064B4"/>
                <w:sz w:val="16"/>
              </w:rPr>
              <w:t>やってみよう</w:t>
            </w:r>
            <w:r w:rsidRPr="00CF13B4">
              <w:rPr>
                <w:rFonts w:ascii="ＭＳ 明朝" w:eastAsia="ＭＳ 明朝" w:hAnsi="ＭＳ 明朝" w:hint="eastAsia"/>
                <w:color w:val="231F20"/>
                <w:sz w:val="16"/>
              </w:rPr>
              <w:t>」に国語との関連教材を配置することで，書写の学習内容</w:t>
            </w:r>
            <w:r w:rsidRPr="00CF13B4">
              <w:rPr>
                <w:rFonts w:ascii="ＭＳ 明朝" w:eastAsia="ＭＳ 明朝" w:hAnsi="ＭＳ 明朝"/>
                <w:color w:val="231F20"/>
                <w:sz w:val="16"/>
              </w:rPr>
              <w:t>を活用できるようにしている。</w:t>
            </w:r>
          </w:p>
          <w:p w14:paraId="6F43BFFD"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他教科（数学・理科・社会・英語等）との関連教材を設け，教科横断的な学習ができる</w:t>
            </w:r>
            <w:r w:rsidRPr="00CF13B4">
              <w:rPr>
                <w:rFonts w:ascii="ＭＳ 明朝" w:eastAsia="ＭＳ 明朝" w:hAnsi="ＭＳ 明朝"/>
                <w:color w:val="231F20"/>
                <w:sz w:val="16"/>
              </w:rPr>
              <w:t>よう工夫している。</w:t>
            </w:r>
          </w:p>
        </w:tc>
        <w:tc>
          <w:tcPr>
            <w:tcW w:w="1560" w:type="dxa"/>
            <w:shd w:val="clear" w:color="auto" w:fill="FFFFFF" w:themeFill="background1"/>
            <w:tcMar>
              <w:left w:w="57" w:type="dxa"/>
              <w:right w:w="57" w:type="dxa"/>
            </w:tcMar>
          </w:tcPr>
          <w:p w14:paraId="15295283"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color w:val="0064B4"/>
                <w:sz w:val="14"/>
                <w:szCs w:val="14"/>
              </w:rPr>
              <w:t>やってみよう</w:t>
            </w:r>
            <w:r w:rsidRPr="00446C28">
              <w:rPr>
                <w:rFonts w:ascii="ＭＳ Ｐゴシック" w:eastAsia="ＭＳ Ｐゴシック" w:hAnsi="ＭＳ Ｐゴシック"/>
                <w:sz w:val="14"/>
                <w:szCs w:val="14"/>
              </w:rPr>
              <w:t>」</w:t>
            </w:r>
          </w:p>
          <w:p w14:paraId="6D4F19F8" w14:textId="77777777" w:rsidR="001E5781"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１年p.48／2年p.66／</w:t>
            </w:r>
          </w:p>
          <w:p w14:paraId="0EA429A5"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3年p.76</w:t>
            </w:r>
          </w:p>
        </w:tc>
      </w:tr>
      <w:tr w:rsidR="001E5781" w:rsidRPr="00CF13B4" w14:paraId="35F6832F" w14:textId="77777777" w:rsidTr="001E5781">
        <w:trPr>
          <w:trHeight w:hRule="exact" w:val="1077"/>
        </w:trPr>
        <w:tc>
          <w:tcPr>
            <w:tcW w:w="1838" w:type="dxa"/>
            <w:shd w:val="clear" w:color="auto" w:fill="FFEDB9"/>
            <w:tcMar>
              <w:top w:w="28" w:type="dxa"/>
              <w:left w:w="57" w:type="dxa"/>
              <w:right w:w="57" w:type="dxa"/>
            </w:tcMar>
          </w:tcPr>
          <w:p w14:paraId="4FC190E2"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➐ </w:t>
            </w:r>
            <w:r w:rsidRPr="00CF13B4">
              <w:rPr>
                <w:rFonts w:ascii="ＭＳ ゴシック" w:eastAsia="ＭＳ ゴシック" w:hAnsi="ＭＳ ゴシック" w:hint="eastAsia"/>
                <w:sz w:val="18"/>
                <w:szCs w:val="18"/>
              </w:rPr>
              <w:t>小学校書写・高等学校芸術科書道との連携</w:t>
            </w:r>
          </w:p>
        </w:tc>
        <w:tc>
          <w:tcPr>
            <w:tcW w:w="6095" w:type="dxa"/>
            <w:shd w:val="clear" w:color="auto" w:fill="FFFFFF" w:themeFill="background1"/>
            <w:tcMar>
              <w:top w:w="28" w:type="dxa"/>
              <w:left w:w="57" w:type="dxa"/>
              <w:right w:w="57" w:type="dxa"/>
            </w:tcMar>
          </w:tcPr>
          <w:p w14:paraId="4FE02144"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基礎編</w:t>
            </w:r>
            <w:r w:rsidRPr="00CF13B4">
              <w:rPr>
                <w:rFonts w:ascii="ＭＳ 明朝" w:eastAsia="ＭＳ 明朝" w:hAnsi="ＭＳ 明朝" w:hint="eastAsia"/>
                <w:color w:val="231F20"/>
                <w:sz w:val="16"/>
              </w:rPr>
              <w:t>」や楷書の教材では，小学校書写での学習内容を確認できるようにしている。</w:t>
            </w:r>
          </w:p>
          <w:p w14:paraId="64690E82" w14:textId="77777777" w:rsidR="001E5781" w:rsidRPr="00330993"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高等学校芸術科書道への興味・関心が広がるよう，</w:t>
            </w:r>
            <w:r w:rsidRPr="00CF13B4">
              <w:rPr>
                <w:rFonts w:ascii="ＭＳ 明朝" w:eastAsia="ＭＳ 明朝" w:hAnsi="ＭＳ 明朝"/>
                <w:color w:val="231F20"/>
                <w:sz w:val="16"/>
              </w:rPr>
              <w:t>3年の教材では発展的な内容を取</w:t>
            </w:r>
            <w:r w:rsidRPr="00CF13B4">
              <w:rPr>
                <w:rFonts w:ascii="ＭＳ 明朝" w:eastAsia="ＭＳ 明朝" w:hAnsi="ＭＳ 明朝" w:hint="eastAsia"/>
                <w:color w:val="231F20"/>
                <w:sz w:val="16"/>
              </w:rPr>
              <w:t>り上げている。</w:t>
            </w:r>
          </w:p>
        </w:tc>
        <w:tc>
          <w:tcPr>
            <w:tcW w:w="1560" w:type="dxa"/>
            <w:shd w:val="clear" w:color="auto" w:fill="FFFFFF" w:themeFill="background1"/>
            <w:tcMar>
              <w:left w:w="57" w:type="dxa"/>
              <w:right w:w="57" w:type="dxa"/>
            </w:tcMar>
          </w:tcPr>
          <w:p w14:paraId="2D5E8524"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color w:val="0064B4"/>
                <w:sz w:val="14"/>
                <w:szCs w:val="14"/>
              </w:rPr>
              <w:t>基礎編</w:t>
            </w:r>
            <w:r w:rsidRPr="00446C28">
              <w:rPr>
                <w:rFonts w:ascii="ＭＳ Ｐゴシック" w:eastAsia="ＭＳ Ｐゴシック" w:hAnsi="ＭＳ Ｐゴシック" w:hint="eastAsia"/>
                <w:sz w:val="14"/>
                <w:szCs w:val="14"/>
              </w:rPr>
              <w:t>」p.8-12</w:t>
            </w:r>
          </w:p>
          <w:p w14:paraId="1E268FD8" w14:textId="77777777" w:rsidR="001E5781"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w:t>
            </w:r>
            <w:r w:rsidRPr="00446C28">
              <w:rPr>
                <w:rFonts w:ascii="ＭＳ Ｐゴシック" w:eastAsia="ＭＳ Ｐゴシック" w:hAnsi="ＭＳ Ｐゴシック" w:hint="eastAsia"/>
                <w:color w:val="0064B4"/>
                <w:sz w:val="14"/>
                <w:szCs w:val="14"/>
              </w:rPr>
              <w:t>やってみよう</w:t>
            </w:r>
            <w:r w:rsidRPr="00446C28">
              <w:rPr>
                <w:rFonts w:ascii="ＭＳ Ｐゴシック" w:eastAsia="ＭＳ Ｐゴシック" w:hAnsi="ＭＳ Ｐゴシック" w:hint="eastAsia"/>
                <w:sz w:val="14"/>
                <w:szCs w:val="14"/>
              </w:rPr>
              <w:t>」</w:t>
            </w:r>
          </w:p>
          <w:p w14:paraId="48691C2C"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3年p.76</w:t>
            </w:r>
          </w:p>
          <w:p w14:paraId="036AA180" w14:textId="77777777" w:rsidR="001E5781"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w:t>
            </w:r>
            <w:r w:rsidRPr="00446C28">
              <w:rPr>
                <w:rFonts w:ascii="ＭＳ Ｐゴシック" w:eastAsia="ＭＳ Ｐゴシック" w:hAnsi="ＭＳ Ｐゴシック" w:hint="eastAsia"/>
                <w:color w:val="0064B4"/>
                <w:sz w:val="14"/>
                <w:szCs w:val="14"/>
              </w:rPr>
              <w:t>学びを広げる</w:t>
            </w:r>
            <w:r w:rsidRPr="00446C28">
              <w:rPr>
                <w:rFonts w:ascii="ＭＳ Ｐゴシック" w:eastAsia="ＭＳ Ｐゴシック" w:hAnsi="ＭＳ Ｐゴシック" w:hint="eastAsia"/>
                <w:sz w:val="14"/>
                <w:szCs w:val="14"/>
              </w:rPr>
              <w:t>」</w:t>
            </w:r>
          </w:p>
          <w:p w14:paraId="2CC252FD"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3年p.80</w:t>
            </w:r>
          </w:p>
        </w:tc>
      </w:tr>
      <w:tr w:rsidR="001E5781" w:rsidRPr="00CF13B4" w14:paraId="530FA96B" w14:textId="77777777" w:rsidTr="001E5781">
        <w:trPr>
          <w:trHeight w:hRule="exact" w:val="850"/>
        </w:trPr>
        <w:tc>
          <w:tcPr>
            <w:tcW w:w="1838" w:type="dxa"/>
            <w:shd w:val="clear" w:color="auto" w:fill="FFEDB9"/>
            <w:tcMar>
              <w:top w:w="28" w:type="dxa"/>
              <w:left w:w="57" w:type="dxa"/>
              <w:right w:w="57" w:type="dxa"/>
            </w:tcMar>
          </w:tcPr>
          <w:p w14:paraId="4D1382A8"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➑ </w:t>
            </w:r>
            <w:r w:rsidRPr="00CF13B4">
              <w:rPr>
                <w:rFonts w:ascii="ＭＳ ゴシック" w:eastAsia="ＭＳ ゴシック" w:hAnsi="ＭＳ ゴシック" w:hint="eastAsia"/>
                <w:sz w:val="18"/>
                <w:szCs w:val="18"/>
              </w:rPr>
              <w:t>教育のI</w:t>
            </w:r>
            <w:r w:rsidRPr="00CF13B4">
              <w:rPr>
                <w:rFonts w:ascii="ＭＳ ゴシック" w:eastAsia="ＭＳ ゴシック" w:hAnsi="ＭＳ ゴシック"/>
                <w:sz w:val="18"/>
                <w:szCs w:val="18"/>
              </w:rPr>
              <w:t>CT</w:t>
            </w:r>
            <w:r w:rsidRPr="00CF13B4">
              <w:rPr>
                <w:rFonts w:ascii="ＭＳ ゴシック" w:eastAsia="ＭＳ ゴシック" w:hAnsi="ＭＳ ゴシック" w:hint="eastAsia"/>
                <w:sz w:val="18"/>
                <w:szCs w:val="18"/>
              </w:rPr>
              <w:t>化への対応</w:t>
            </w:r>
          </w:p>
        </w:tc>
        <w:tc>
          <w:tcPr>
            <w:tcW w:w="6095" w:type="dxa"/>
            <w:shd w:val="clear" w:color="auto" w:fill="FFFFFF" w:themeFill="background1"/>
            <w:tcMar>
              <w:top w:w="28" w:type="dxa"/>
              <w:left w:w="57" w:type="dxa"/>
              <w:right w:w="57" w:type="dxa"/>
            </w:tcMar>
          </w:tcPr>
          <w:p w14:paraId="0088460B"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基礎編</w:t>
            </w:r>
            <w:r w:rsidRPr="00CF13B4">
              <w:rPr>
                <w:rFonts w:ascii="ＭＳ 明朝" w:eastAsia="ＭＳ 明朝" w:hAnsi="ＭＳ 明朝" w:hint="eastAsia"/>
                <w:color w:val="231F20"/>
                <w:sz w:val="16"/>
              </w:rPr>
              <w:t>」では，書写の学習に役立つ動画資料として，デジタルコンテンツを提供して</w:t>
            </w:r>
            <w:r w:rsidRPr="00CF13B4">
              <w:rPr>
                <w:rFonts w:ascii="ＭＳ 明朝" w:eastAsia="ＭＳ 明朝" w:hAnsi="ＭＳ 明朝"/>
                <w:color w:val="231F20"/>
                <w:sz w:val="16"/>
              </w:rPr>
              <w:t>いる。教科書に掲載している</w:t>
            </w:r>
            <w:r w:rsidRPr="00CF13B4">
              <w:rPr>
                <w:rFonts w:ascii="ＭＳ ゴシック" w:eastAsia="ＭＳ ゴシック" w:hAnsi="ＭＳ ゴシック"/>
                <w:color w:val="0064B4"/>
                <w:sz w:val="16"/>
              </w:rPr>
              <w:t>二次元コード</w:t>
            </w:r>
            <w:r w:rsidRPr="00CF13B4">
              <w:rPr>
                <w:rFonts w:ascii="ＭＳ 明朝" w:eastAsia="ＭＳ 明朝" w:hAnsi="ＭＳ 明朝"/>
                <w:color w:val="231F20"/>
                <w:sz w:val="16"/>
              </w:rPr>
              <w:t>を読み取ることで，硬筆・毛筆の姿勢や持ち方，筆の運び方，用具の扱い方など基礎的な内容を確認できるようにしている。</w:t>
            </w:r>
          </w:p>
        </w:tc>
        <w:tc>
          <w:tcPr>
            <w:tcW w:w="1560" w:type="dxa"/>
            <w:shd w:val="clear" w:color="auto" w:fill="FFFFFF" w:themeFill="background1"/>
            <w:tcMar>
              <w:left w:w="57" w:type="dxa"/>
              <w:right w:w="57" w:type="dxa"/>
            </w:tcMar>
          </w:tcPr>
          <w:p w14:paraId="06F3D3C4" w14:textId="77777777" w:rsidR="001E5781" w:rsidRPr="00446C28" w:rsidRDefault="001E5781" w:rsidP="001E5781">
            <w:pPr>
              <w:widowControl/>
              <w:topLinePunct/>
              <w:spacing w:line="200" w:lineRule="exact"/>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color w:val="0064B4"/>
                <w:sz w:val="14"/>
                <w:szCs w:val="14"/>
              </w:rPr>
              <w:t>基礎編（二次元コード）</w:t>
            </w: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sz w:val="14"/>
                <w:szCs w:val="14"/>
              </w:rPr>
              <w:t>p</w:t>
            </w:r>
            <w:r w:rsidRPr="00446C28">
              <w:rPr>
                <w:rFonts w:ascii="ＭＳ Ｐゴシック" w:eastAsia="ＭＳ Ｐゴシック" w:hAnsi="ＭＳ Ｐゴシック"/>
                <w:sz w:val="14"/>
                <w:szCs w:val="14"/>
              </w:rPr>
              <w:t>.8,10,12</w:t>
            </w:r>
          </w:p>
        </w:tc>
      </w:tr>
      <w:tr w:rsidR="001E5781" w:rsidRPr="00CF13B4" w14:paraId="201E4668" w14:textId="77777777" w:rsidTr="001E5781">
        <w:trPr>
          <w:trHeight w:hRule="exact" w:val="340"/>
        </w:trPr>
        <w:tc>
          <w:tcPr>
            <w:tcW w:w="9493" w:type="dxa"/>
            <w:gridSpan w:val="3"/>
            <w:shd w:val="clear" w:color="auto" w:fill="DCF0F0"/>
            <w:tcMar>
              <w:top w:w="28" w:type="dxa"/>
              <w:left w:w="57" w:type="dxa"/>
              <w:right w:w="57" w:type="dxa"/>
            </w:tcMar>
            <w:vAlign w:val="center"/>
          </w:tcPr>
          <w:p w14:paraId="1AE36173" w14:textId="77777777" w:rsidR="001E5781" w:rsidRPr="009A47B3" w:rsidRDefault="001E5781" w:rsidP="001E5781">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702272" behindDoc="0" locked="0" layoutInCell="1" allowOverlap="1" wp14:anchorId="6A18094C" wp14:editId="37298C44">
                      <wp:simplePos x="0" y="0"/>
                      <wp:positionH relativeFrom="column">
                        <wp:posOffset>0</wp:posOffset>
                      </wp:positionH>
                      <wp:positionV relativeFrom="paragraph">
                        <wp:posOffset>10795</wp:posOffset>
                      </wp:positionV>
                      <wp:extent cx="379080" cy="126360"/>
                      <wp:effectExtent l="0" t="0" r="2540" b="7620"/>
                      <wp:wrapNone/>
                      <wp:docPr id="22"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0064B4"/>
                              </a:solidFill>
                              <a:ln w="12700" cap="flat" cmpd="sng" algn="ctr">
                                <a:noFill/>
                                <a:prstDash val="solid"/>
                                <a:miter lim="800000"/>
                              </a:ln>
                              <a:effectLst/>
                            </wps:spPr>
                            <wps:txbx>
                              <w:txbxContent>
                                <w:p w14:paraId="1D3FCF83" w14:textId="77777777" w:rsidR="001E5781" w:rsidRPr="00EE2C1F" w:rsidRDefault="001E5781" w:rsidP="001E5781">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1F569" id="_x0000_s1030" style="position:absolute;left:0;text-align:left;margin-left:0;margin-top:.85pt;width:29.8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" fillcolor="#0064b4" stroked="f" strokeweight="1pt">
                      <v:stroke joinstyle="miter"/>
                      <v:textbox inset="0,0,0,0">
                        <w:txbxContent>
                          <w:p w:rsidR="001E5781" w:rsidRPr="00EE2C1F" w:rsidRDefault="001E5781" w:rsidP="001E5781">
                            <w:pPr>
                              <w:spacing w:line="180" w:lineRule="exact"/>
                              <w:jc w:val="center"/>
                              <w:rPr>
                                <w:rFonts w:ascii="ＭＳ Ｐゴシック" w:eastAsia="ＭＳ Ｐゴシック" w:hAnsi="ＭＳ Ｐゴシック"/>
                                <w:color w:val="FCF600"/>
                                <w:sz w:val="17"/>
                                <w:szCs w:val="17"/>
                              </w:rPr>
                            </w:pPr>
                            <w:r w:rsidRPr="00EE2C1F">
                              <w:rPr>
                                <w:rFonts w:ascii="ＭＳ Ｐゴシック" w:eastAsia="ＭＳ Ｐゴシック" w:hAnsi="ＭＳ Ｐゴシック" w:hint="eastAsia"/>
                                <w:color w:val="FCF600"/>
                                <w:sz w:val="17"/>
                                <w:szCs w:val="17"/>
                              </w:rPr>
                              <w:t>観点４</w:t>
                            </w:r>
                          </w:p>
                        </w:txbxContent>
                      </v:textbox>
                    </v:roundrect>
                  </w:pict>
                </mc:Fallback>
              </mc:AlternateContent>
            </w:r>
            <w:r w:rsidRPr="009A47B3">
              <w:rPr>
                <w:rFonts w:ascii="ＭＳ ゴシック" w:eastAsia="ＭＳ ゴシック" w:hAnsi="ＭＳ ゴシック" w:hint="eastAsia"/>
                <w:sz w:val="18"/>
                <w:szCs w:val="18"/>
              </w:rPr>
              <w:t>使用上の配慮</w:t>
            </w:r>
          </w:p>
        </w:tc>
      </w:tr>
      <w:tr w:rsidR="001E5781" w:rsidRPr="00CF13B4" w14:paraId="560F8A63" w14:textId="77777777" w:rsidTr="001E5781">
        <w:trPr>
          <w:trHeight w:hRule="exact" w:val="1644"/>
        </w:trPr>
        <w:tc>
          <w:tcPr>
            <w:tcW w:w="1838" w:type="dxa"/>
            <w:shd w:val="clear" w:color="auto" w:fill="FFEDB9"/>
            <w:tcMar>
              <w:top w:w="28" w:type="dxa"/>
              <w:left w:w="57" w:type="dxa"/>
              <w:right w:w="57" w:type="dxa"/>
            </w:tcMar>
          </w:tcPr>
          <w:p w14:paraId="447FBE27"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➊ </w:t>
            </w:r>
            <w:r w:rsidRPr="00CF13B4">
              <w:rPr>
                <w:rFonts w:ascii="ＭＳ ゴシック" w:eastAsia="ＭＳ ゴシック" w:hAnsi="ＭＳ ゴシック" w:hint="eastAsia"/>
                <w:sz w:val="18"/>
                <w:szCs w:val="18"/>
              </w:rPr>
              <w:t>特別支援教育についての配慮・工夫</w:t>
            </w:r>
          </w:p>
        </w:tc>
        <w:tc>
          <w:tcPr>
            <w:tcW w:w="6095" w:type="dxa"/>
            <w:shd w:val="clear" w:color="auto" w:fill="FFFFFF" w:themeFill="background1"/>
            <w:tcMar>
              <w:top w:w="28" w:type="dxa"/>
              <w:left w:w="57" w:type="dxa"/>
              <w:right w:w="57" w:type="dxa"/>
            </w:tcMar>
          </w:tcPr>
          <w:p w14:paraId="73AEA4BF"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特別支援教育の専門家による校閲を受け，全ての生徒にとって学びやすいよう，学習</w:t>
            </w:r>
            <w:r w:rsidRPr="00CF13B4">
              <w:rPr>
                <w:rFonts w:ascii="ＭＳ 明朝" w:eastAsia="ＭＳ 明朝" w:hAnsi="ＭＳ 明朝"/>
                <w:color w:val="231F20"/>
                <w:sz w:val="16"/>
              </w:rPr>
              <w:t>の要点がひとめでわかるレイアウト，読みやすい文体や改行などの工夫をしている。</w:t>
            </w:r>
          </w:p>
          <w:p w14:paraId="0DF337A3"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目標</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書き方を学ぼう</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見つけよう・考えよう</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毛筆で書こう</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学習を振り返ろ</w:t>
            </w:r>
            <w:r w:rsidRPr="00CF13B4">
              <w:rPr>
                <w:rFonts w:ascii="ＭＳ ゴシック" w:eastAsia="ＭＳ ゴシック" w:hAnsi="ＭＳ ゴシック"/>
                <w:color w:val="0064B4"/>
                <w:sz w:val="16"/>
              </w:rPr>
              <w:t>う</w:t>
            </w:r>
            <w:r w:rsidRPr="00CF13B4">
              <w:rPr>
                <w:rFonts w:ascii="ＭＳ 明朝" w:eastAsia="ＭＳ 明朝" w:hAnsi="ＭＳ 明朝"/>
                <w:color w:val="231F20"/>
                <w:sz w:val="16"/>
              </w:rPr>
              <w:t>」「</w:t>
            </w:r>
            <w:r w:rsidRPr="00CF13B4">
              <w:rPr>
                <w:rFonts w:ascii="ＭＳ ゴシック" w:eastAsia="ＭＳ ゴシック" w:hAnsi="ＭＳ ゴシック"/>
                <w:color w:val="0064B4"/>
                <w:sz w:val="16"/>
              </w:rPr>
              <w:t>書いて身につけよう</w:t>
            </w:r>
            <w:r w:rsidRPr="00CF13B4">
              <w:rPr>
                <w:rFonts w:ascii="ＭＳ 明朝" w:eastAsia="ＭＳ 明朝" w:hAnsi="ＭＳ 明朝"/>
                <w:color w:val="231F20"/>
                <w:sz w:val="16"/>
              </w:rPr>
              <w:t>」「</w:t>
            </w:r>
            <w:r w:rsidRPr="00CF13B4">
              <w:rPr>
                <w:rFonts w:ascii="ＭＳ ゴシック" w:eastAsia="ＭＳ ゴシック" w:hAnsi="ＭＳ ゴシック"/>
                <w:color w:val="0064B4"/>
                <w:sz w:val="16"/>
              </w:rPr>
              <w:t>振り返ろう</w:t>
            </w:r>
            <w:r w:rsidRPr="00CF13B4">
              <w:rPr>
                <w:rFonts w:ascii="ＭＳ 明朝" w:eastAsia="ＭＳ 明朝" w:hAnsi="ＭＳ 明朝"/>
                <w:color w:val="231F20"/>
                <w:sz w:val="16"/>
              </w:rPr>
              <w:t>」など，アイコンを配置し，学習活動の内容や流れが直感的に捉えられるよう工夫している。</w:t>
            </w:r>
          </w:p>
          <w:p w14:paraId="46AA329E"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文字の解説図版は，朱墨を使った</w:t>
            </w:r>
            <w:r w:rsidRPr="00CF13B4">
              <w:rPr>
                <w:rFonts w:ascii="ＭＳ 明朝" w:eastAsia="ＭＳ 明朝" w:hAnsi="ＭＳ 明朝"/>
                <w:color w:val="231F20"/>
                <w:sz w:val="16"/>
              </w:rPr>
              <w:t>2色使いや，筆の移動を示すマークなどを用いることで，視覚的に理解できるよう工夫している。</w:t>
            </w:r>
          </w:p>
        </w:tc>
        <w:tc>
          <w:tcPr>
            <w:tcW w:w="1560" w:type="dxa"/>
            <w:shd w:val="clear" w:color="auto" w:fill="FFFFFF" w:themeFill="background1"/>
            <w:tcMar>
              <w:left w:w="57" w:type="dxa"/>
              <w:right w:w="57" w:type="dxa"/>
            </w:tcMar>
          </w:tcPr>
          <w:p w14:paraId="0A64BF67"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1E5781" w:rsidRPr="00CF13B4" w14:paraId="14F74BE2" w14:textId="77777777" w:rsidTr="001E5781">
        <w:trPr>
          <w:trHeight w:hRule="exact" w:val="1077"/>
        </w:trPr>
        <w:tc>
          <w:tcPr>
            <w:tcW w:w="1838" w:type="dxa"/>
            <w:shd w:val="clear" w:color="auto" w:fill="FFEDB9"/>
            <w:tcMar>
              <w:top w:w="28" w:type="dxa"/>
              <w:left w:w="57" w:type="dxa"/>
              <w:right w:w="57" w:type="dxa"/>
            </w:tcMar>
          </w:tcPr>
          <w:p w14:paraId="2D3CEC1B"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➋ </w:t>
            </w:r>
            <w:r w:rsidRPr="00CF13B4">
              <w:rPr>
                <w:rFonts w:ascii="ＭＳ ゴシック" w:eastAsia="ＭＳ ゴシック" w:hAnsi="ＭＳ ゴシック" w:hint="eastAsia"/>
                <w:sz w:val="18"/>
                <w:szCs w:val="18"/>
              </w:rPr>
              <w:t>カラーユニバーサルデザインについての配慮・工夫</w:t>
            </w:r>
          </w:p>
        </w:tc>
        <w:tc>
          <w:tcPr>
            <w:tcW w:w="6095" w:type="dxa"/>
            <w:shd w:val="clear" w:color="auto" w:fill="FFFFFF" w:themeFill="background1"/>
            <w:tcMar>
              <w:top w:w="28" w:type="dxa"/>
              <w:left w:w="57" w:type="dxa"/>
              <w:right w:w="57" w:type="dxa"/>
            </w:tcMar>
          </w:tcPr>
          <w:p w14:paraId="153A901E"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カラーユニバーサルデザインの専門家による校閲を受け，全ての生徒にとって見やす</w:t>
            </w:r>
            <w:r w:rsidRPr="00CF13B4">
              <w:rPr>
                <w:rFonts w:ascii="ＭＳ 明朝" w:eastAsia="ＭＳ 明朝" w:hAnsi="ＭＳ 明朝"/>
                <w:color w:val="231F20"/>
                <w:sz w:val="16"/>
              </w:rPr>
              <w:t>く，学びやすい配色となっている。</w:t>
            </w:r>
          </w:p>
          <w:p w14:paraId="02B78D3E"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色による区別に加えて，形の違いや，記号・番号・説明文などの補助的な手がかりを</w:t>
            </w:r>
            <w:r w:rsidRPr="00CF13B4">
              <w:rPr>
                <w:rFonts w:ascii="ＭＳ 明朝" w:eastAsia="ＭＳ 明朝" w:hAnsi="ＭＳ 明朝"/>
                <w:color w:val="231F20"/>
                <w:sz w:val="16"/>
              </w:rPr>
              <w:t>設けている。</w:t>
            </w:r>
          </w:p>
          <w:p w14:paraId="56B23BCB"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色の濃淡や罫線の使い分けなどの工夫を凝らし，情報を整理しやすくしている。</w:t>
            </w:r>
          </w:p>
        </w:tc>
        <w:tc>
          <w:tcPr>
            <w:tcW w:w="1560" w:type="dxa"/>
            <w:shd w:val="clear" w:color="auto" w:fill="FFFFFF" w:themeFill="background1"/>
            <w:tcMar>
              <w:left w:w="57" w:type="dxa"/>
              <w:right w:w="57" w:type="dxa"/>
            </w:tcMar>
          </w:tcPr>
          <w:p w14:paraId="0EACC467"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1E5781" w:rsidRPr="00CF13B4" w14:paraId="3B027728" w14:textId="77777777" w:rsidTr="001E5781">
        <w:trPr>
          <w:trHeight w:hRule="exact" w:val="454"/>
        </w:trPr>
        <w:tc>
          <w:tcPr>
            <w:tcW w:w="1838" w:type="dxa"/>
            <w:shd w:val="clear" w:color="auto" w:fill="FFEDB9"/>
            <w:tcMar>
              <w:top w:w="28" w:type="dxa"/>
              <w:left w:w="57" w:type="dxa"/>
              <w:right w:w="57" w:type="dxa"/>
            </w:tcMar>
          </w:tcPr>
          <w:p w14:paraId="6E26D3DF"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sz w:val="18"/>
                <w:szCs w:val="18"/>
              </w:rPr>
            </w:pPr>
            <w:r w:rsidRPr="00CF13B4">
              <w:rPr>
                <w:rFonts w:ascii="ＭＳ ゴシック" w:eastAsia="ＭＳ ゴシック" w:hAnsi="ＭＳ ゴシック" w:cs="ＭＳ 明朝" w:hint="eastAsia"/>
                <w:color w:val="0064B4"/>
                <w:sz w:val="18"/>
                <w:szCs w:val="18"/>
              </w:rPr>
              <w:t xml:space="preserve">➌ </w:t>
            </w:r>
            <w:r w:rsidRPr="00CF13B4">
              <w:rPr>
                <w:rFonts w:ascii="ＭＳ ゴシック" w:eastAsia="ＭＳ ゴシック" w:hAnsi="ＭＳ ゴシック" w:hint="eastAsia"/>
                <w:sz w:val="18"/>
                <w:szCs w:val="18"/>
              </w:rPr>
              <w:t>文章表現・用語・記号・図解など</w:t>
            </w:r>
          </w:p>
        </w:tc>
        <w:tc>
          <w:tcPr>
            <w:tcW w:w="6095" w:type="dxa"/>
            <w:shd w:val="clear" w:color="auto" w:fill="FFFFFF" w:themeFill="background1"/>
            <w:tcMar>
              <w:top w:w="28" w:type="dxa"/>
              <w:left w:w="57" w:type="dxa"/>
              <w:right w:w="57" w:type="dxa"/>
            </w:tcMar>
          </w:tcPr>
          <w:p w14:paraId="629B09BF"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生徒が意欲をもって学習を進められるよう，わかりやすい用語・表現を用いている。</w:t>
            </w:r>
          </w:p>
        </w:tc>
        <w:tc>
          <w:tcPr>
            <w:tcW w:w="1560" w:type="dxa"/>
            <w:shd w:val="clear" w:color="auto" w:fill="FFFFFF" w:themeFill="background1"/>
            <w:tcMar>
              <w:left w:w="57" w:type="dxa"/>
              <w:right w:w="57" w:type="dxa"/>
            </w:tcMar>
          </w:tcPr>
          <w:p w14:paraId="70D1C86A"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1E5781" w:rsidRPr="00CF13B4" w14:paraId="2CF91185" w14:textId="77777777" w:rsidTr="001E5781">
        <w:trPr>
          <w:trHeight w:hRule="exact" w:val="1247"/>
        </w:trPr>
        <w:tc>
          <w:tcPr>
            <w:tcW w:w="1838" w:type="dxa"/>
            <w:shd w:val="clear" w:color="auto" w:fill="FFEDB9"/>
            <w:tcMar>
              <w:top w:w="28" w:type="dxa"/>
              <w:left w:w="57" w:type="dxa"/>
              <w:right w:w="57" w:type="dxa"/>
            </w:tcMar>
          </w:tcPr>
          <w:p w14:paraId="68A1FBB1"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➍ </w:t>
            </w:r>
            <w:r w:rsidRPr="00CF13B4">
              <w:rPr>
                <w:rFonts w:ascii="ＭＳ ゴシック" w:eastAsia="ＭＳ ゴシック" w:hAnsi="ＭＳ ゴシック" w:hint="eastAsia"/>
                <w:sz w:val="18"/>
                <w:szCs w:val="18"/>
              </w:rPr>
              <w:t>書体・文字の大きさ・字間・行間など</w:t>
            </w:r>
          </w:p>
        </w:tc>
        <w:tc>
          <w:tcPr>
            <w:tcW w:w="6095" w:type="dxa"/>
            <w:shd w:val="clear" w:color="auto" w:fill="FFFFFF" w:themeFill="background1"/>
            <w:tcMar>
              <w:top w:w="28" w:type="dxa"/>
              <w:left w:w="57" w:type="dxa"/>
              <w:right w:w="57" w:type="dxa"/>
            </w:tcMar>
          </w:tcPr>
          <w:p w14:paraId="29419E0D"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読みやすさ，学びやすさを追求して開発した，独自の明朝体・ゴシック体を使用している。</w:t>
            </w:r>
          </w:p>
          <w:p w14:paraId="55593003"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文字の大きさや書体を適宜使い分け，情報が整理しやすく，学習しやすいよう工夫し</w:t>
            </w:r>
            <w:r w:rsidRPr="00CF13B4">
              <w:rPr>
                <w:rFonts w:ascii="ＭＳ 明朝" w:eastAsia="ＭＳ 明朝" w:hAnsi="ＭＳ 明朝"/>
                <w:color w:val="231F20"/>
                <w:sz w:val="16"/>
              </w:rPr>
              <w:t>ている。</w:t>
            </w:r>
          </w:p>
          <w:p w14:paraId="5993D461"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字間・行間は，生徒の発達段階や可読性に配慮し，読みやすく学びやすいレイアウト</w:t>
            </w:r>
            <w:r w:rsidRPr="00CF13B4">
              <w:rPr>
                <w:rFonts w:ascii="ＭＳ 明朝" w:eastAsia="ＭＳ 明朝" w:hAnsi="ＭＳ 明朝"/>
                <w:color w:val="231F20"/>
                <w:sz w:val="16"/>
              </w:rPr>
              <w:t>となっている。</w:t>
            </w:r>
          </w:p>
        </w:tc>
        <w:tc>
          <w:tcPr>
            <w:tcW w:w="1560" w:type="dxa"/>
            <w:shd w:val="clear" w:color="auto" w:fill="FFFFFF" w:themeFill="background1"/>
            <w:tcMar>
              <w:left w:w="57" w:type="dxa"/>
              <w:right w:w="57" w:type="dxa"/>
            </w:tcMar>
          </w:tcPr>
          <w:p w14:paraId="17477FA8"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1E5781" w:rsidRPr="00CF13B4" w14:paraId="35B05CD3" w14:textId="77777777" w:rsidTr="001E5781">
        <w:trPr>
          <w:trHeight w:hRule="exact" w:val="1247"/>
        </w:trPr>
        <w:tc>
          <w:tcPr>
            <w:tcW w:w="1838" w:type="dxa"/>
            <w:shd w:val="clear" w:color="auto" w:fill="FFEDB9"/>
            <w:tcMar>
              <w:top w:w="28" w:type="dxa"/>
              <w:left w:w="57" w:type="dxa"/>
              <w:right w:w="57" w:type="dxa"/>
            </w:tcMar>
          </w:tcPr>
          <w:p w14:paraId="6A21EBB6"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➎ </w:t>
            </w:r>
            <w:r w:rsidRPr="00CF13B4">
              <w:rPr>
                <w:rFonts w:ascii="ＭＳ ゴシック" w:eastAsia="ＭＳ ゴシック" w:hAnsi="ＭＳ ゴシック" w:hint="eastAsia"/>
                <w:sz w:val="18"/>
                <w:szCs w:val="18"/>
              </w:rPr>
              <w:t>挿絵・図版・写真など</w:t>
            </w:r>
          </w:p>
        </w:tc>
        <w:tc>
          <w:tcPr>
            <w:tcW w:w="6095" w:type="dxa"/>
            <w:shd w:val="clear" w:color="auto" w:fill="FFFFFF" w:themeFill="background1"/>
            <w:tcMar>
              <w:top w:w="28" w:type="dxa"/>
              <w:left w:w="57" w:type="dxa"/>
              <w:right w:w="57" w:type="dxa"/>
            </w:tcMar>
          </w:tcPr>
          <w:p w14:paraId="325CA180"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挿絵・図版を適所に配置して，生徒の学習意欲を喚起し，内容の理解を支えている。</w:t>
            </w:r>
          </w:p>
          <w:p w14:paraId="26AC730F"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表紙は，明るくさわやかな印象で，親しみやすいものとなっている。</w:t>
            </w:r>
          </w:p>
          <w:p w14:paraId="40C6CBD5"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学習をサポートする役割をもったキャラクターを用い，知識・技能の理解や習得をス</w:t>
            </w:r>
            <w:r w:rsidRPr="00CF13B4">
              <w:rPr>
                <w:rFonts w:ascii="ＭＳ 明朝" w:eastAsia="ＭＳ 明朝" w:hAnsi="ＭＳ 明朝"/>
                <w:color w:val="231F20"/>
                <w:sz w:val="16"/>
              </w:rPr>
              <w:t>ムーズに行えるよう工夫している。キャラクターの男女バランスにも配慮している。</w:t>
            </w:r>
          </w:p>
        </w:tc>
        <w:tc>
          <w:tcPr>
            <w:tcW w:w="1560" w:type="dxa"/>
            <w:shd w:val="clear" w:color="auto" w:fill="FFFFFF" w:themeFill="background1"/>
            <w:tcMar>
              <w:left w:w="57" w:type="dxa"/>
              <w:right w:w="57" w:type="dxa"/>
            </w:tcMar>
          </w:tcPr>
          <w:p w14:paraId="25868BDD"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1E5781" w:rsidRPr="00CF13B4" w14:paraId="3392680C" w14:textId="77777777" w:rsidTr="001E5781">
        <w:trPr>
          <w:trHeight w:hRule="exact" w:val="1474"/>
        </w:trPr>
        <w:tc>
          <w:tcPr>
            <w:tcW w:w="1838" w:type="dxa"/>
            <w:shd w:val="clear" w:color="auto" w:fill="FFEDB9"/>
            <w:tcMar>
              <w:top w:w="28" w:type="dxa"/>
              <w:left w:w="57" w:type="dxa"/>
              <w:right w:w="57" w:type="dxa"/>
            </w:tcMar>
          </w:tcPr>
          <w:p w14:paraId="49E5E5B1" w14:textId="77777777" w:rsidR="001E5781" w:rsidRPr="00CF13B4" w:rsidRDefault="001E5781" w:rsidP="001E5781">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F13B4">
              <w:rPr>
                <w:rFonts w:ascii="ＭＳ ゴシック" w:eastAsia="ＭＳ ゴシック" w:hAnsi="ＭＳ ゴシック" w:cs="ＭＳ 明朝" w:hint="eastAsia"/>
                <w:color w:val="0064B4"/>
                <w:sz w:val="18"/>
                <w:szCs w:val="18"/>
              </w:rPr>
              <w:t xml:space="preserve">➏ </w:t>
            </w:r>
            <w:r w:rsidRPr="00CF13B4">
              <w:rPr>
                <w:rFonts w:ascii="ＭＳ ゴシック" w:eastAsia="ＭＳ ゴシック" w:hAnsi="ＭＳ ゴシック" w:hint="eastAsia"/>
                <w:sz w:val="18"/>
                <w:szCs w:val="18"/>
              </w:rPr>
              <w:t>印刷・装丁・造本など</w:t>
            </w:r>
          </w:p>
        </w:tc>
        <w:tc>
          <w:tcPr>
            <w:tcW w:w="6095" w:type="dxa"/>
            <w:shd w:val="clear" w:color="auto" w:fill="FFFFFF" w:themeFill="background1"/>
            <w:tcMar>
              <w:top w:w="28" w:type="dxa"/>
              <w:left w:w="57" w:type="dxa"/>
              <w:right w:w="57" w:type="dxa"/>
            </w:tcMar>
          </w:tcPr>
          <w:p w14:paraId="13A98561"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文字・図版・写真などの印刷が，鮮明でわかりやすくなっている。</w:t>
            </w:r>
          </w:p>
          <w:p w14:paraId="696E980D"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紙面は落ち着いた色合いを基調にしており，学びに集中しやすくなっている。</w:t>
            </w:r>
          </w:p>
          <w:p w14:paraId="52CC254E"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学習の利便性に配慮し，書き込み欄を豊富に配置している。</w:t>
            </w:r>
          </w:p>
          <w:p w14:paraId="7CC00177"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用紙は，硬筆で書く・消すといった使用に対応できる紙質のものを採用している。</w:t>
            </w:r>
          </w:p>
          <w:p w14:paraId="6D053427"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針金で</w:t>
            </w:r>
            <w:r w:rsidRPr="00CF13B4">
              <w:rPr>
                <w:rFonts w:ascii="ＭＳ 明朝" w:eastAsia="ＭＳ 明朝" w:hAnsi="ＭＳ 明朝"/>
                <w:color w:val="231F20"/>
                <w:sz w:val="16"/>
              </w:rPr>
              <w:t>3箇所を綴じる製本方式で，長期の使用に耐えられるよう配慮している。</w:t>
            </w:r>
          </w:p>
          <w:p w14:paraId="7BAEBB2B" w14:textId="77777777" w:rsidR="001E5781" w:rsidRPr="00CF13B4" w:rsidRDefault="001E5781" w:rsidP="001E5781">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表紙はビニール加工を施し，墨を使っても汚れにくいよう配慮している。</w:t>
            </w:r>
          </w:p>
          <w:p w14:paraId="794F5C53" w14:textId="77777777" w:rsidR="001E5781" w:rsidRPr="00CF13B4" w:rsidRDefault="001E5781" w:rsidP="001E5781">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環境にやさしい用紙と植物油インキを用いている。</w:t>
            </w:r>
          </w:p>
        </w:tc>
        <w:tc>
          <w:tcPr>
            <w:tcW w:w="1560" w:type="dxa"/>
            <w:shd w:val="clear" w:color="auto" w:fill="FFFFFF" w:themeFill="background1"/>
            <w:tcMar>
              <w:left w:w="57" w:type="dxa"/>
              <w:right w:w="57" w:type="dxa"/>
            </w:tcMar>
          </w:tcPr>
          <w:p w14:paraId="7495D828" w14:textId="77777777" w:rsidR="001E5781" w:rsidRPr="00446C28" w:rsidRDefault="001E5781" w:rsidP="001E5781">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bl>
    <w:p w14:paraId="12AE7565" w14:textId="77777777" w:rsidR="00346756" w:rsidRPr="00933B82" w:rsidRDefault="00346756" w:rsidP="00FE6719">
      <w:pPr>
        <w:spacing w:line="200" w:lineRule="exact"/>
        <w:ind w:firstLineChars="300" w:firstLine="420"/>
      </w:pPr>
      <w:r w:rsidRPr="00346756">
        <w:rPr>
          <w:rFonts w:ascii="ＭＳ 明朝" w:eastAsia="ＭＳ 明朝" w:hAnsi="ＭＳ 明朝" w:hint="eastAsia"/>
          <w:sz w:val="14"/>
        </w:rPr>
        <w:t>この資料は，一般社団法人教科書協会が定めた「教科書発行者行動規範」に則って作成しています。</w:t>
      </w:r>
      <w:r w:rsidR="00446C28" w:rsidRPr="00346756">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4FF6D682" wp14:editId="4B900FD8">
                <wp:simplePos x="0" y="0"/>
                <wp:positionH relativeFrom="margin">
                  <wp:align>center</wp:align>
                </wp:positionH>
                <wp:positionV relativeFrom="margin">
                  <wp:align>top</wp:align>
                </wp:positionV>
                <wp:extent cx="6543720" cy="2160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720" cy="216000"/>
                        </a:xfrm>
                        <a:prstGeom prst="rect">
                          <a:avLst/>
                        </a:prstGeom>
                        <a:solidFill>
                          <a:srgbClr val="0064B4"/>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A6BA" id="正方形/長方形 8" o:spid="_x0000_s1026" style="position:absolute;left:0;text-align:left;margin-left:0;margin-top:0;width:515.25pt;height:17pt;z-index:2516992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" fillcolor="#0064b4" stroked="f">
                <v:textbox inset="5.85pt,.7pt,5.85pt,.7pt"/>
                <w10:wrap anchorx="margin" anchory="margin"/>
              </v:rect>
            </w:pict>
          </mc:Fallback>
        </mc:AlternateContent>
      </w:r>
    </w:p>
    <w:sectPr w:rsidR="00346756" w:rsidRPr="00933B82" w:rsidSect="00210779">
      <w:headerReference w:type="default" r:id="rId9"/>
      <w:footerReference w:type="default" r:id="rId10"/>
      <w:pgSz w:w="11906" w:h="16838" w:code="9"/>
      <w:pgMar w:top="851" w:right="794" w:bottom="851" w:left="794" w:header="284" w:footer="284"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E587" w14:textId="77777777" w:rsidR="00BF07CA" w:rsidRDefault="00BF07CA" w:rsidP="00EE2C1F">
      <w:r>
        <w:separator/>
      </w:r>
    </w:p>
  </w:endnote>
  <w:endnote w:type="continuationSeparator" w:id="0">
    <w:p w14:paraId="79D79D7B" w14:textId="77777777" w:rsidR="00BF07CA" w:rsidRDefault="00BF07CA" w:rsidP="00E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三省堂明朝 M">
    <w:altName w:val="游ゴシック"/>
    <w:panose1 w:val="00000000000000000000"/>
    <w:charset w:val="80"/>
    <w:family w:val="roman"/>
    <w:notTrueType/>
    <w:pitch w:val="variable"/>
    <w:sig w:usb0="A00002FF" w:usb1="7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三省堂ゴシック B">
    <w:panose1 w:val="00000000000000000000"/>
    <w:charset w:val="80"/>
    <w:family w:val="swiss"/>
    <w:notTrueType/>
    <w:pitch w:val="variable"/>
    <w:sig w:usb0="A00002FF" w:usb1="7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04B3" w14:textId="1CFB2F42" w:rsidR="00210779" w:rsidRPr="00210779" w:rsidRDefault="00210779" w:rsidP="00210779">
    <w:pPr>
      <w:pStyle w:val="a6"/>
      <w:jc w:val="center"/>
      <w:rPr>
        <w:sz w:val="16"/>
        <w:szCs w:val="16"/>
      </w:rPr>
    </w:pPr>
    <w:r w:rsidRPr="00210779">
      <w:rPr>
        <w:rFonts w:hint="eastAsia"/>
        <w:sz w:val="16"/>
        <w:szCs w:val="16"/>
      </w:rPr>
      <w:t>この資料は，一般社団法人教科書協会「教科書発行者行動規範」に則って作成しております。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3537" w14:textId="77777777" w:rsidR="00BF07CA" w:rsidRDefault="00BF07CA" w:rsidP="00EE2C1F">
      <w:r>
        <w:separator/>
      </w:r>
    </w:p>
  </w:footnote>
  <w:footnote w:type="continuationSeparator" w:id="0">
    <w:p w14:paraId="321DD4FD" w14:textId="77777777" w:rsidR="00BF07CA" w:rsidRDefault="00BF07CA" w:rsidP="00EE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0FAB" w14:textId="47863F9C" w:rsidR="00210779" w:rsidRPr="00210779" w:rsidRDefault="00210779" w:rsidP="00210779">
    <w:pPr>
      <w:pStyle w:val="a4"/>
      <w:jc w:val="center"/>
      <w:rPr>
        <w:sz w:val="16"/>
        <w:szCs w:val="16"/>
      </w:rPr>
    </w:pPr>
    <w:r w:rsidRPr="00210779">
      <w:rPr>
        <w:sz w:val="16"/>
        <w:szCs w:val="16"/>
      </w:rPr>
      <w:t>03書教 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61"/>
    <w:rsid w:val="000327EB"/>
    <w:rsid w:val="00035532"/>
    <w:rsid w:val="00044DFE"/>
    <w:rsid w:val="0006658E"/>
    <w:rsid w:val="00076F4D"/>
    <w:rsid w:val="00125248"/>
    <w:rsid w:val="001857DB"/>
    <w:rsid w:val="001E1754"/>
    <w:rsid w:val="001E5781"/>
    <w:rsid w:val="00210779"/>
    <w:rsid w:val="002C6961"/>
    <w:rsid w:val="00330993"/>
    <w:rsid w:val="00346756"/>
    <w:rsid w:val="003C6C89"/>
    <w:rsid w:val="003F395A"/>
    <w:rsid w:val="00403CE5"/>
    <w:rsid w:val="00446C28"/>
    <w:rsid w:val="004927BA"/>
    <w:rsid w:val="004B5805"/>
    <w:rsid w:val="00672945"/>
    <w:rsid w:val="006A3D5F"/>
    <w:rsid w:val="006C5549"/>
    <w:rsid w:val="006F37AE"/>
    <w:rsid w:val="006F6F52"/>
    <w:rsid w:val="00882AE9"/>
    <w:rsid w:val="00933B82"/>
    <w:rsid w:val="009A47B3"/>
    <w:rsid w:val="00A42C46"/>
    <w:rsid w:val="00A6371C"/>
    <w:rsid w:val="00B417EB"/>
    <w:rsid w:val="00B66CB5"/>
    <w:rsid w:val="00B76937"/>
    <w:rsid w:val="00BF07CA"/>
    <w:rsid w:val="00CC3E6C"/>
    <w:rsid w:val="00CF13B4"/>
    <w:rsid w:val="00D005EA"/>
    <w:rsid w:val="00D30C04"/>
    <w:rsid w:val="00D6293B"/>
    <w:rsid w:val="00DC0126"/>
    <w:rsid w:val="00DE48F7"/>
    <w:rsid w:val="00EC6F83"/>
    <w:rsid w:val="00EE2C1F"/>
    <w:rsid w:val="00F071AC"/>
    <w:rsid w:val="00F46F54"/>
    <w:rsid w:val="00F56DC8"/>
    <w:rsid w:val="00F77E92"/>
    <w:rsid w:val="00FC34E1"/>
    <w:rsid w:val="00FE6719"/>
    <w:rsid w:val="00FE7928"/>
    <w:rsid w:val="00FF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7BC37"/>
  <w15:chartTrackingRefBased/>
  <w15:docId w15:val="{9C0D3CE3-B414-4A65-AD71-B16E9C3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1F"/>
    <w:pPr>
      <w:tabs>
        <w:tab w:val="center" w:pos="4252"/>
        <w:tab w:val="right" w:pos="8504"/>
      </w:tabs>
      <w:snapToGrid w:val="0"/>
    </w:pPr>
  </w:style>
  <w:style w:type="character" w:customStyle="1" w:styleId="a5">
    <w:name w:val="ヘッダー (文字)"/>
    <w:basedOn w:val="a0"/>
    <w:link w:val="a4"/>
    <w:uiPriority w:val="99"/>
    <w:rsid w:val="00EE2C1F"/>
  </w:style>
  <w:style w:type="paragraph" w:styleId="a6">
    <w:name w:val="footer"/>
    <w:basedOn w:val="a"/>
    <w:link w:val="a7"/>
    <w:uiPriority w:val="99"/>
    <w:unhideWhenUsed/>
    <w:rsid w:val="00EE2C1F"/>
    <w:pPr>
      <w:tabs>
        <w:tab w:val="center" w:pos="4252"/>
        <w:tab w:val="right" w:pos="8504"/>
      </w:tabs>
      <w:snapToGrid w:val="0"/>
    </w:pPr>
  </w:style>
  <w:style w:type="character" w:customStyle="1" w:styleId="a7">
    <w:name w:val="フッター (文字)"/>
    <w:basedOn w:val="a0"/>
    <w:link w:val="a6"/>
    <w:uiPriority w:val="99"/>
    <w:rsid w:val="00EE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8A46-1A17-442D-A6B6-D46A59D6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669</Words>
  <Characters>3816</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2020-03-27T02:26:00Z</cp:lastPrinted>
  <dcterms:created xsi:type="dcterms:W3CDTF">2020-03-26T03:00:00Z</dcterms:created>
  <dcterms:modified xsi:type="dcterms:W3CDTF">2020-04-22T09:18:00Z</dcterms:modified>
</cp:coreProperties>
</file>